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947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濮阳市地方立法条例</w:t>
      </w:r>
    </w:p>
    <w:p w14:paraId="1C5FF44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（修改草案）</w:t>
      </w:r>
    </w:p>
    <w:p w14:paraId="67432CD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sz w:val="32"/>
          <w:szCs w:val="32"/>
        </w:rPr>
      </w:pPr>
    </w:p>
    <w:p w14:paraId="091AE13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目</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录</w:t>
      </w:r>
    </w:p>
    <w:p w14:paraId="17074B9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71C3BE9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rPr>
      </w:pPr>
      <w:r>
        <w:rPr>
          <w:rFonts w:hint="default" w:ascii="Times New Roman" w:hAnsi="Times New Roman" w:eastAsia="楷体_GB2312" w:cs="Times New Roman"/>
          <w:lang w:val="en-US" w:eastAsia="zh-CN"/>
        </w:rPr>
        <w:t xml:space="preserve">    </w:t>
      </w:r>
      <w:r>
        <w:rPr>
          <w:rFonts w:hint="default" w:ascii="Times New Roman" w:hAnsi="Times New Roman" w:eastAsia="楷体_GB2312" w:cs="Times New Roman"/>
        </w:rPr>
        <w:t>第一章</w:t>
      </w:r>
      <w:r>
        <w:rPr>
          <w:rFonts w:hint="default" w:ascii="Times New Roman" w:hAnsi="Times New Roman" w:eastAsia="楷体_GB2312" w:cs="Times New Roman"/>
          <w:lang w:val="en-US" w:eastAsia="zh-CN"/>
        </w:rPr>
        <w:t xml:space="preserve">  </w:t>
      </w:r>
      <w:r>
        <w:rPr>
          <w:rFonts w:hint="default" w:ascii="Times New Roman" w:hAnsi="Times New Roman" w:eastAsia="楷体_GB2312" w:cs="Times New Roman"/>
        </w:rPr>
        <w:t>总则</w:t>
      </w:r>
    </w:p>
    <w:p w14:paraId="69900AC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rPr>
      </w:pPr>
      <w:r>
        <w:rPr>
          <w:rFonts w:hint="default" w:ascii="Times New Roman" w:hAnsi="Times New Roman" w:eastAsia="楷体_GB2312" w:cs="Times New Roman"/>
        </w:rPr>
        <w:t>　　第二章</w:t>
      </w:r>
      <w:r>
        <w:rPr>
          <w:rFonts w:hint="default" w:ascii="Times New Roman" w:hAnsi="Times New Roman" w:eastAsia="楷体_GB2312" w:cs="Times New Roman"/>
          <w:lang w:val="en-US" w:eastAsia="zh-CN"/>
        </w:rPr>
        <w:t xml:space="preserve">  </w:t>
      </w:r>
      <w:r>
        <w:rPr>
          <w:rFonts w:hint="default" w:ascii="Times New Roman" w:hAnsi="Times New Roman" w:eastAsia="楷体_GB2312" w:cs="Times New Roman"/>
        </w:rPr>
        <w:t>立法准备</w:t>
      </w:r>
    </w:p>
    <w:p w14:paraId="3934FE5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rPr>
      </w:pPr>
      <w:r>
        <w:rPr>
          <w:rFonts w:hint="default" w:ascii="Times New Roman" w:hAnsi="Times New Roman" w:eastAsia="楷体_GB2312" w:cs="Times New Roman"/>
        </w:rPr>
        <w:t>　　第三章</w:t>
      </w:r>
      <w:r>
        <w:rPr>
          <w:rFonts w:hint="default" w:ascii="Times New Roman" w:hAnsi="Times New Roman" w:eastAsia="楷体_GB2312" w:cs="Times New Roman"/>
          <w:lang w:val="en-US" w:eastAsia="zh-CN"/>
        </w:rPr>
        <w:t xml:space="preserve">  </w:t>
      </w:r>
      <w:r>
        <w:rPr>
          <w:rFonts w:hint="default" w:ascii="Times New Roman" w:hAnsi="Times New Roman" w:eastAsia="楷体_GB2312" w:cs="Times New Roman"/>
        </w:rPr>
        <w:t>市人民代表大会立法程序</w:t>
      </w:r>
    </w:p>
    <w:p w14:paraId="6F5FA1D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rPr>
      </w:pPr>
      <w:r>
        <w:rPr>
          <w:rFonts w:hint="default" w:ascii="Times New Roman" w:hAnsi="Times New Roman" w:eastAsia="楷体_GB2312" w:cs="Times New Roman"/>
        </w:rPr>
        <w:t>　　第四章</w:t>
      </w:r>
      <w:r>
        <w:rPr>
          <w:rFonts w:hint="default" w:ascii="Times New Roman" w:hAnsi="Times New Roman" w:eastAsia="楷体_GB2312" w:cs="Times New Roman"/>
          <w:lang w:val="en-US" w:eastAsia="zh-CN"/>
        </w:rPr>
        <w:t xml:space="preserve">  </w:t>
      </w:r>
      <w:r>
        <w:rPr>
          <w:rFonts w:hint="default" w:ascii="Times New Roman" w:hAnsi="Times New Roman" w:eastAsia="楷体_GB2312" w:cs="Times New Roman"/>
        </w:rPr>
        <w:t>市人民代表大会常务委员会立法程序</w:t>
      </w:r>
    </w:p>
    <w:p w14:paraId="66B3B44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rPr>
      </w:pPr>
      <w:r>
        <w:rPr>
          <w:rFonts w:hint="default" w:ascii="Times New Roman" w:hAnsi="Times New Roman" w:eastAsia="楷体_GB2312" w:cs="Times New Roman"/>
        </w:rPr>
        <w:t>　　第五章</w:t>
      </w:r>
      <w:r>
        <w:rPr>
          <w:rFonts w:hint="default" w:ascii="Times New Roman" w:hAnsi="Times New Roman" w:eastAsia="楷体_GB2312" w:cs="Times New Roman"/>
          <w:lang w:val="en-US" w:eastAsia="zh-CN"/>
        </w:rPr>
        <w:t xml:space="preserve">  </w:t>
      </w:r>
      <w:r>
        <w:rPr>
          <w:rFonts w:hint="default" w:ascii="Times New Roman" w:hAnsi="Times New Roman" w:eastAsia="楷体_GB2312" w:cs="Times New Roman"/>
        </w:rPr>
        <w:t>立法程序的其他规定</w:t>
      </w:r>
    </w:p>
    <w:p w14:paraId="1818CC0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rPr>
      </w:pPr>
      <w:r>
        <w:rPr>
          <w:rFonts w:hint="default" w:ascii="Times New Roman" w:hAnsi="Times New Roman" w:eastAsia="楷体_GB2312" w:cs="Times New Roman"/>
        </w:rPr>
        <w:t>　　第六章</w:t>
      </w:r>
      <w:r>
        <w:rPr>
          <w:rFonts w:hint="default" w:ascii="Times New Roman" w:hAnsi="Times New Roman" w:eastAsia="楷体_GB2312" w:cs="Times New Roman"/>
          <w:lang w:val="en-US" w:eastAsia="zh-CN"/>
        </w:rPr>
        <w:t xml:space="preserve">  </w:t>
      </w:r>
      <w:r>
        <w:rPr>
          <w:rFonts w:hint="default" w:ascii="Times New Roman" w:hAnsi="Times New Roman" w:eastAsia="楷体_GB2312" w:cs="Times New Roman"/>
        </w:rPr>
        <w:t>地方性法规报批和公布程序</w:t>
      </w:r>
    </w:p>
    <w:p w14:paraId="470DEED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rPr>
      </w:pPr>
      <w:r>
        <w:rPr>
          <w:rFonts w:hint="default" w:ascii="Times New Roman" w:hAnsi="Times New Roman" w:eastAsia="楷体_GB2312" w:cs="Times New Roman"/>
        </w:rPr>
        <w:t>　　第七章</w:t>
      </w:r>
      <w:r>
        <w:rPr>
          <w:rFonts w:hint="default" w:ascii="Times New Roman" w:hAnsi="Times New Roman" w:eastAsia="楷体_GB2312" w:cs="Times New Roman"/>
          <w:lang w:val="en-US" w:eastAsia="zh-CN"/>
        </w:rPr>
        <w:t xml:space="preserve">  </w:t>
      </w:r>
      <w:r>
        <w:rPr>
          <w:rFonts w:hint="default" w:ascii="Times New Roman" w:hAnsi="Times New Roman" w:eastAsia="楷体_GB2312" w:cs="Times New Roman"/>
        </w:rPr>
        <w:t>地方性法规的解释</w:t>
      </w:r>
    </w:p>
    <w:p w14:paraId="0FAE6EA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rPr>
      </w:pPr>
      <w:r>
        <w:rPr>
          <w:rFonts w:hint="default" w:ascii="Times New Roman" w:hAnsi="Times New Roman" w:eastAsia="楷体_GB2312" w:cs="Times New Roman"/>
        </w:rPr>
        <w:t>　　第八章</w:t>
      </w:r>
      <w:r>
        <w:rPr>
          <w:rFonts w:hint="default" w:ascii="Times New Roman" w:hAnsi="Times New Roman" w:eastAsia="楷体_GB2312" w:cs="Times New Roman"/>
          <w:lang w:val="en-US" w:eastAsia="zh-CN"/>
        </w:rPr>
        <w:t xml:space="preserve">  </w:t>
      </w:r>
      <w:r>
        <w:rPr>
          <w:rFonts w:hint="default" w:ascii="Times New Roman" w:hAnsi="Times New Roman" w:eastAsia="楷体_GB2312" w:cs="Times New Roman"/>
        </w:rPr>
        <w:t>适用与备案审查</w:t>
      </w:r>
    </w:p>
    <w:p w14:paraId="0E413AF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楷体_GB2312" w:cs="Times New Roman"/>
        </w:rPr>
      </w:pPr>
      <w:r>
        <w:rPr>
          <w:rFonts w:hint="default" w:ascii="Times New Roman" w:hAnsi="Times New Roman" w:eastAsia="楷体_GB2312" w:cs="Times New Roman"/>
        </w:rPr>
        <w:t>　　第九章</w:t>
      </w:r>
      <w:r>
        <w:rPr>
          <w:rFonts w:hint="default" w:ascii="Times New Roman" w:hAnsi="Times New Roman" w:eastAsia="楷体_GB2312" w:cs="Times New Roman"/>
          <w:lang w:val="en-US" w:eastAsia="zh-CN"/>
        </w:rPr>
        <w:t xml:space="preserve">  </w:t>
      </w:r>
      <w:r>
        <w:rPr>
          <w:rFonts w:hint="default" w:ascii="Times New Roman" w:hAnsi="Times New Roman" w:eastAsia="楷体_GB2312" w:cs="Times New Roman"/>
        </w:rPr>
        <w:t>附则</w:t>
      </w:r>
    </w:p>
    <w:p w14:paraId="13E5F8B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0A61B99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0971A6B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2DCBB76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第一章</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总则</w:t>
      </w:r>
    </w:p>
    <w:p w14:paraId="5B96183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652B028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第一条</w:t>
      </w:r>
      <w:r>
        <w:rPr>
          <w:rFonts w:hint="default" w:ascii="Times New Roman" w:hAnsi="Times New Roman" w:eastAsia="黑体" w:cs="Times New Roman"/>
          <w:lang w:val="en-US" w:eastAsia="zh-CN"/>
        </w:rPr>
        <w:t xml:space="preserve">  </w:t>
      </w:r>
      <w:r>
        <w:rPr>
          <w:rFonts w:hint="default" w:ascii="Times New Roman" w:hAnsi="Times New Roman" w:cs="Times New Roman"/>
        </w:rPr>
        <w:t>为了规范地方立法活动，完善地方立法程序，健全地方立法制度，提高地方立法质量，发挥立法的引领和推动作用，根据《中华人民共和国立法法》、《河南省地方立法条例》等有关法律</w:t>
      </w:r>
      <w:r>
        <w:rPr>
          <w:rFonts w:hint="default" w:ascii="Times New Roman" w:hAnsi="Times New Roman" w:cs="Times New Roman"/>
          <w:lang w:eastAsia="zh-CN"/>
        </w:rPr>
        <w:t>、</w:t>
      </w:r>
      <w:r>
        <w:rPr>
          <w:rFonts w:hint="default" w:ascii="Times New Roman" w:hAnsi="Times New Roman" w:cs="Times New Roman"/>
        </w:rPr>
        <w:t>法规，结合本市实际，制定本条例。</w:t>
      </w:r>
    </w:p>
    <w:p w14:paraId="3A50BDE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第二条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市人民代表大会及其常务委员会制定、修改、废止</w:t>
      </w:r>
      <w:r>
        <w:rPr>
          <w:rFonts w:hint="default" w:ascii="Times New Roman" w:hAnsi="Times New Roman" w:cs="Times New Roman"/>
          <w:b/>
          <w:bCs/>
          <w:lang w:eastAsia="zh-CN"/>
        </w:rPr>
        <w:t>、</w:t>
      </w:r>
      <w:r>
        <w:rPr>
          <w:rFonts w:hint="default" w:ascii="Times New Roman" w:hAnsi="Times New Roman" w:eastAsia="黑体" w:cs="Times New Roman"/>
          <w:sz w:val="32"/>
          <w:szCs w:val="32"/>
          <w:lang w:eastAsia="zh-CN"/>
        </w:rPr>
        <w:t>解释</w:t>
      </w:r>
      <w:r>
        <w:rPr>
          <w:rFonts w:hint="default" w:ascii="Times New Roman" w:hAnsi="Times New Roman" w:cs="Times New Roman"/>
        </w:rPr>
        <w:t>地方性法规，适用本条例。</w:t>
      </w:r>
    </w:p>
    <w:p w14:paraId="26B9495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黑体" w:cs="Times New Roman"/>
          <w:lang w:eastAsia="zh-CN"/>
        </w:rPr>
        <w:t>　　</w:t>
      </w:r>
      <w:r>
        <w:rPr>
          <w:rFonts w:hint="default" w:ascii="Times New Roman" w:hAnsi="Times New Roman" w:eastAsia="仿宋_GB2312" w:cs="Times New Roman"/>
          <w:sz w:val="32"/>
          <w:szCs w:val="32"/>
        </w:rPr>
        <w:t>[</w:t>
      </w:r>
      <w:r>
        <w:rPr>
          <w:rFonts w:hint="default" w:ascii="Times New Roman" w:hAnsi="Times New Roman" w:cs="Times New Roman"/>
        </w:rPr>
        <w:t>第三条</w:t>
      </w:r>
      <w:r>
        <w:rPr>
          <w:rFonts w:hint="default" w:ascii="Times New Roman" w:hAnsi="Times New Roman" w:cs="Times New Roman"/>
          <w:lang w:val="en-US" w:eastAsia="zh-CN"/>
        </w:rPr>
        <w:t xml:space="preserve"> </w:t>
      </w:r>
      <w:r>
        <w:rPr>
          <w:rFonts w:hint="default" w:ascii="Times New Roman" w:hAnsi="Times New Roman" w:eastAsia="黑体" w:cs="Times New Roman"/>
          <w:lang w:val="en-US" w:eastAsia="zh-CN"/>
        </w:rPr>
        <w:t xml:space="preserve"> </w:t>
      </w:r>
      <w:r>
        <w:rPr>
          <w:rFonts w:hint="default" w:ascii="Times New Roman" w:hAnsi="Times New Roman" w:cs="Times New Roman"/>
        </w:rPr>
        <w:t>本条例所称的地方性法规是指由市人民代表大会及其常务委员会制定，报经省人民代表大会常务委员会批准，在本行政区域内实施的具有法律效力的规范性文件。</w:t>
      </w:r>
      <w:r>
        <w:rPr>
          <w:rFonts w:hint="default" w:ascii="Times New Roman" w:hAnsi="Times New Roman" w:eastAsia="仿宋_GB2312" w:cs="Times New Roman"/>
          <w:sz w:val="32"/>
          <w:szCs w:val="32"/>
          <w:lang w:eastAsia="zh-CN"/>
        </w:rPr>
        <w:t>]</w:t>
      </w:r>
    </w:p>
    <w:p w14:paraId="32A3D13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　　第三条　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濮阳高质量发展。</w:t>
      </w:r>
    </w:p>
    <w:p w14:paraId="0CB46AE3">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第四条　地方立法应当符合宪法的规定、原则和精神，依照法定的权限和程序，不得同上位法相抵触，从国家整体利益出发，维护社会主义法制的统一、尊严、权威。</w:t>
      </w:r>
    </w:p>
    <w:p w14:paraId="49AF763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　　</w:t>
      </w: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cs="Times New Roman"/>
          <w:sz w:val="32"/>
          <w:szCs w:val="32"/>
        </w:rPr>
        <w:t>　</w:t>
      </w:r>
      <w:r>
        <w:rPr>
          <w:rFonts w:hint="default" w:ascii="Times New Roman" w:hAnsi="Times New Roman" w:eastAsia="黑体" w:cs="Times New Roman"/>
          <w:sz w:val="32"/>
          <w:szCs w:val="32"/>
          <w:lang w:eastAsia="zh-CN"/>
        </w:rPr>
        <w:t>地方立法应当坚持和发展全过程人民民主，尊重和保障人权，保障和促进社会公平正义。</w:t>
      </w:r>
    </w:p>
    <w:p w14:paraId="1B67723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　　地方立法应当体现人民的意志，维护人民的根本利益，发扬社会主义民主，坚持立法公开，保障人民通过多种途径参与地方立法活动。</w:t>
      </w:r>
    </w:p>
    <w:p w14:paraId="1D4D10FA">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sz w:val="32"/>
          <w:szCs w:val="32"/>
          <w:lang w:eastAsia="zh-CN"/>
        </w:rPr>
        <w:t>六条</w:t>
      </w:r>
      <w:r>
        <w:rPr>
          <w:rFonts w:hint="default" w:ascii="Times New Roman" w:hAnsi="Times New Roman" w:eastAsia="黑体" w:cs="Times New Roman"/>
          <w:sz w:val="32"/>
          <w:szCs w:val="32"/>
          <w:lang w:eastAsia="zh-CN"/>
        </w:rPr>
        <w:t>　地方立法应当从实际出发，突出地方特色，解决实际问题。</w:t>
      </w:r>
    </w:p>
    <w:p w14:paraId="280A12E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lang w:eastAsia="zh-CN"/>
        </w:rPr>
      </w:pPr>
      <w:r>
        <w:rPr>
          <w:rFonts w:hint="default" w:ascii="Times New Roman" w:hAnsi="Times New Roman" w:cs="Times New Roman"/>
          <w:sz w:val="32"/>
          <w:szCs w:val="32"/>
          <w:lang w:eastAsia="zh-CN"/>
        </w:rPr>
        <w:t>　　</w:t>
      </w:r>
      <w:r>
        <w:rPr>
          <w:rFonts w:hint="default" w:ascii="Times New Roman" w:hAnsi="Times New Roman" w:eastAsia="仿宋_GB2312" w:cs="Times New Roman"/>
          <w:sz w:val="32"/>
          <w:szCs w:val="32"/>
        </w:rPr>
        <w:t>[</w:t>
      </w:r>
      <w:r>
        <w:rPr>
          <w:rFonts w:hint="default" w:ascii="Times New Roman" w:hAnsi="Times New Roman" w:cs="Times New Roman"/>
        </w:rPr>
        <w:t>制定地方性法规应当遵循《中华人民共和国立法法》确定的立法原则，符合本市实际需要，突出地方特色，不得与上位法相抵触，规定</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sz w:val="32"/>
          <w:szCs w:val="32"/>
          <w:lang w:eastAsia="zh-CN"/>
        </w:rPr>
        <w:t>地方性法规规范</w:t>
      </w:r>
      <w:r>
        <w:rPr>
          <w:rFonts w:hint="default" w:ascii="Times New Roman" w:hAnsi="Times New Roman" w:cs="Times New Roman"/>
        </w:rPr>
        <w:t>应当明确、具体，具有针对性和可执行性</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对上位法或者本市其他地方性法规已经明确规定的内容，一般不作重复性规定。</w:t>
      </w:r>
    </w:p>
    <w:p w14:paraId="7DC9EECB">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地方立法应当科学合理地规定公民、法人和其他组织的权利与义务、国家机关的权力与责任。</w:t>
      </w:r>
    </w:p>
    <w:p w14:paraId="34C3E69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eastAsia="zh-CN"/>
        </w:rPr>
      </w:pPr>
      <w:r>
        <w:rPr>
          <w:rFonts w:hint="default" w:ascii="Times New Roman" w:hAnsi="Times New Roman" w:eastAsia="黑体" w:cs="Times New Roman"/>
          <w:sz w:val="32"/>
          <w:szCs w:val="32"/>
          <w:lang w:val="en-US" w:eastAsia="zh-CN"/>
        </w:rPr>
        <w:t>　　第七条　地方立法应当适应经济社会发展和全面深化改革需要，坚持在法治下推进改革和在改革中完善法治相统一，引领、推动、规范、保障相关改革，发挥法治在市域社会治理体系和治理能力现代化中的重要作用。</w:t>
      </w:r>
    </w:p>
    <w:p w14:paraId="276FFC7F">
      <w:pPr>
        <w:keepNext w:val="0"/>
        <w:keepLines w:val="0"/>
        <w:pageBreakBefore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lang w:eastAsia="zh-CN"/>
        </w:rPr>
        <w:t>六</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sz w:val="32"/>
          <w:szCs w:val="32"/>
          <w:lang w:val="en-US" w:eastAsia="zh-CN"/>
        </w:rPr>
        <w:t>八条</w:t>
      </w:r>
      <w:r>
        <w:rPr>
          <w:rFonts w:hint="default" w:ascii="Times New Roman" w:hAnsi="Times New Roman" w:eastAsia="黑体" w:cs="Times New Roman"/>
          <w:sz w:val="32"/>
          <w:szCs w:val="32"/>
          <w:lang w:eastAsia="zh-CN"/>
        </w:rPr>
        <w:t>　</w:t>
      </w:r>
      <w:r>
        <w:rPr>
          <w:rFonts w:hint="default" w:ascii="Times New Roman" w:hAnsi="Times New Roman" w:cs="Times New Roman"/>
        </w:rPr>
        <w:t>市人民代表大会及其常务委员会应当加强对地方立法工作的组织协调，发挥在地方立法工作中的主导作用</w:t>
      </w:r>
      <w:r>
        <w:rPr>
          <w:rFonts w:hint="default" w:ascii="Times New Roman" w:hAnsi="Times New Roman" w:eastAsia="黑体" w:cs="Times New Roman"/>
          <w:sz w:val="32"/>
          <w:szCs w:val="32"/>
          <w:lang w:val="en-US" w:eastAsia="zh-CN"/>
        </w:rPr>
        <w:t>，统筹政府和其他各方力量有序参与立法活动。</w:t>
      </w:r>
    </w:p>
    <w:p w14:paraId="355DA037">
      <w:pPr>
        <w:keepNext w:val="0"/>
        <w:keepLines w:val="0"/>
        <w:pageBreakBefore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cs="Times New Roman"/>
        </w:rPr>
      </w:pPr>
      <w:r>
        <w:rPr>
          <w:rFonts w:hint="default" w:ascii="Times New Roman" w:hAnsi="Times New Roman" w:eastAsia="黑体" w:cs="Times New Roman"/>
          <w:sz w:val="32"/>
          <w:szCs w:val="32"/>
        </w:rPr>
        <w:t>市人民代表大会及其常务委员会坚持科学立法、民主立法、依法立法，通过制定、修改、废止和解释地方性法规等多种形式，增强地方立法的系统性、整体性、协同性、时效性，发挥地方性法规的实施性、补充性、探索性作用。</w:t>
      </w:r>
    </w:p>
    <w:p w14:paraId="42F6D704">
      <w:pPr>
        <w:keepNext w:val="0"/>
        <w:keepLines w:val="0"/>
        <w:pageBreakBefore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市人民代表大会及其常务委员会可以对城乡建设与管理、</w:t>
      </w:r>
      <w:r>
        <w:rPr>
          <w:rFonts w:hint="default" w:ascii="Times New Roman" w:hAnsi="Times New Roman" w:eastAsia="仿宋_GB2312" w:cs="Times New Roman"/>
        </w:rPr>
        <w:t>[</w:t>
      </w:r>
      <w:r>
        <w:rPr>
          <w:rFonts w:hint="default" w:ascii="Times New Roman" w:hAnsi="Times New Roman" w:cs="Times New Roman"/>
        </w:rPr>
        <w:t>环境保护</w:t>
      </w:r>
      <w:r>
        <w:rPr>
          <w:rFonts w:hint="default" w:ascii="Times New Roman" w:hAnsi="Times New Roman" w:eastAsia="仿宋_GB2312" w:cs="Times New Roman"/>
        </w:rPr>
        <w:t>]</w:t>
      </w:r>
      <w:r>
        <w:rPr>
          <w:rFonts w:hint="default" w:ascii="Times New Roman" w:hAnsi="Times New Roman" w:eastAsia="黑体" w:cs="Times New Roman"/>
          <w:sz w:val="32"/>
          <w:szCs w:val="32"/>
          <w:lang w:eastAsia="zh-CN"/>
        </w:rPr>
        <w:t>生态文明建设</w:t>
      </w:r>
      <w:r>
        <w:rPr>
          <w:rFonts w:hint="default" w:ascii="Times New Roman" w:hAnsi="Times New Roman" w:eastAsia="黑体" w:cs="Times New Roman"/>
          <w:sz w:val="32"/>
          <w:szCs w:val="32"/>
        </w:rPr>
        <w:t>、</w:t>
      </w:r>
      <w:r>
        <w:rPr>
          <w:rFonts w:hint="default" w:ascii="Times New Roman" w:hAnsi="Times New Roman" w:cs="Times New Roman"/>
        </w:rPr>
        <w:t>历史文化保护</w:t>
      </w:r>
      <w:r>
        <w:rPr>
          <w:rFonts w:hint="default" w:ascii="Times New Roman" w:hAnsi="Times New Roman" w:cs="Times New Roman"/>
          <w:b/>
          <w:bCs/>
          <w:sz w:val="32"/>
          <w:szCs w:val="32"/>
        </w:rPr>
        <w:t>、</w:t>
      </w:r>
      <w:r>
        <w:rPr>
          <w:rFonts w:hint="default" w:ascii="Times New Roman" w:hAnsi="Times New Roman" w:eastAsia="黑体" w:cs="Times New Roman"/>
          <w:sz w:val="32"/>
          <w:szCs w:val="32"/>
          <w:lang w:eastAsia="zh-CN"/>
        </w:rPr>
        <w:t>基层治理</w:t>
      </w:r>
      <w:r>
        <w:rPr>
          <w:rFonts w:hint="default" w:ascii="Times New Roman" w:hAnsi="Times New Roman" w:eastAsia="仿宋_GB2312" w:cs="Times New Roman"/>
          <w:lang w:eastAsia="zh-CN"/>
        </w:rPr>
        <w:t>[</w:t>
      </w:r>
      <w:r>
        <w:rPr>
          <w:rFonts w:hint="default" w:ascii="Times New Roman" w:hAnsi="Times New Roman" w:cs="Times New Roman"/>
        </w:rPr>
        <w:t>以及法律规定的其他</w:t>
      </w:r>
      <w:r>
        <w:rPr>
          <w:rFonts w:hint="default" w:ascii="Times New Roman" w:hAnsi="Times New Roman" w:eastAsia="仿宋_GB2312" w:cs="Times New Roman"/>
        </w:rPr>
        <w:t>]</w:t>
      </w:r>
      <w:r>
        <w:rPr>
          <w:rFonts w:hint="default" w:ascii="Times New Roman" w:hAnsi="Times New Roman" w:eastAsia="黑体" w:cs="Times New Roman"/>
          <w:sz w:val="32"/>
          <w:szCs w:val="32"/>
          <w:lang w:eastAsia="zh-CN"/>
        </w:rPr>
        <w:t>等方面的</w:t>
      </w:r>
      <w:r>
        <w:rPr>
          <w:rFonts w:hint="default" w:ascii="Times New Roman" w:hAnsi="Times New Roman" w:cs="Times New Roman"/>
        </w:rPr>
        <w:t>事项制定地方性法规</w:t>
      </w:r>
      <w:r>
        <w:rPr>
          <w:rFonts w:hint="default" w:ascii="Times New Roman" w:hAnsi="Times New Roman" w:eastAsia="黑体" w:cs="Times New Roman"/>
          <w:sz w:val="32"/>
          <w:szCs w:val="32"/>
          <w:lang w:eastAsia="zh-CN"/>
        </w:rPr>
        <w:t>，法律对设区的市制定地方性法规的事项另有规定的，从其规定。</w:t>
      </w:r>
    </w:p>
    <w:p w14:paraId="42855B4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7C426FD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第二章</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立法准备</w:t>
      </w:r>
    </w:p>
    <w:p w14:paraId="44DC63D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4208559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七</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十</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市人民代表大会常务委员会通过编制立法规划、</w:t>
      </w:r>
      <w:r>
        <w:rPr>
          <w:rFonts w:hint="default" w:ascii="Times New Roman" w:hAnsi="Times New Roman" w:eastAsia="仿宋_GB2312" w:cs="Times New Roman"/>
        </w:rPr>
        <w:t>[</w:t>
      </w:r>
      <w:r>
        <w:rPr>
          <w:rFonts w:hint="default" w:ascii="Times New Roman" w:hAnsi="Times New Roman" w:cs="Times New Roman"/>
        </w:rPr>
        <w:t>年度</w:t>
      </w:r>
      <w:r>
        <w:rPr>
          <w:rFonts w:hint="default" w:ascii="Times New Roman" w:hAnsi="Times New Roman" w:eastAsia="仿宋_GB2312" w:cs="Times New Roman"/>
        </w:rPr>
        <w:t>]</w:t>
      </w:r>
      <w:r>
        <w:rPr>
          <w:rFonts w:hint="default" w:ascii="Times New Roman" w:hAnsi="Times New Roman" w:cs="Times New Roman"/>
        </w:rPr>
        <w:t>立法计划等形式，加强对立法工作的统筹安排。编制立法规划和</w:t>
      </w:r>
      <w:r>
        <w:rPr>
          <w:rFonts w:hint="default" w:ascii="Times New Roman" w:hAnsi="Times New Roman" w:eastAsia="仿宋_GB2312" w:cs="Times New Roman"/>
        </w:rPr>
        <w:t>[</w:t>
      </w:r>
      <w:r>
        <w:rPr>
          <w:rFonts w:hint="default" w:ascii="Times New Roman" w:hAnsi="Times New Roman" w:cs="Times New Roman"/>
        </w:rPr>
        <w:t>年度</w:t>
      </w:r>
      <w:r>
        <w:rPr>
          <w:rFonts w:hint="default" w:ascii="Times New Roman" w:hAnsi="Times New Roman" w:eastAsia="仿宋_GB2312" w:cs="Times New Roman"/>
        </w:rPr>
        <w:t>]</w:t>
      </w:r>
      <w:r>
        <w:rPr>
          <w:rFonts w:hint="default" w:ascii="Times New Roman" w:hAnsi="Times New Roman" w:cs="Times New Roman"/>
        </w:rPr>
        <w:t>立法计划应当广泛征集意见，科学论证评估，符合经济社会发展和民主法治建设的需要，具有及时性和针对性。</w:t>
      </w:r>
    </w:p>
    <w:p w14:paraId="49E6D2D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w:t>
      </w:r>
      <w:r>
        <w:rPr>
          <w:rFonts w:hint="default" w:ascii="Times New Roman" w:hAnsi="Times New Roman" w:eastAsia="仿宋_GB2312" w:cs="Times New Roman"/>
        </w:rPr>
        <w:t>[</w:t>
      </w:r>
      <w:r>
        <w:rPr>
          <w:rFonts w:hint="default" w:ascii="Times New Roman" w:hAnsi="Times New Roman" w:cs="Times New Roman"/>
        </w:rPr>
        <w:t>年度</w:t>
      </w:r>
      <w:r>
        <w:rPr>
          <w:rFonts w:hint="default" w:ascii="Times New Roman" w:hAnsi="Times New Roman" w:eastAsia="仿宋_GB2312" w:cs="Times New Roman"/>
        </w:rPr>
        <w:t>]</w:t>
      </w:r>
      <w:r>
        <w:rPr>
          <w:rFonts w:hint="default" w:ascii="Times New Roman" w:hAnsi="Times New Roman" w:cs="Times New Roman"/>
        </w:rPr>
        <w:t>立法计划确定前，应当征求省人民代表大会常务委员会法制工作委员会的意见。</w:t>
      </w:r>
    </w:p>
    <w:p w14:paraId="1F014836">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八</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十一</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市人民代表大会常务委员会法制工作委员会负责征集立法建议项目，并对其进行论证、评估，提出立法规划、立法计划草案，经市人民代表大会法制委员会审议，报常务委员会主任会议审议通过。</w:t>
      </w:r>
    </w:p>
    <w:p w14:paraId="4532973B">
      <w:pPr>
        <w:keepNext w:val="0"/>
        <w:keepLines w:val="0"/>
        <w:pageBreakBefore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sz w:val="32"/>
          <w:szCs w:val="32"/>
        </w:rPr>
        <w:t>立法规划应当报省人民代表大会常务委员会备案，立法计划应当及时报送省人民代表大会常务委员会。</w:t>
      </w:r>
    </w:p>
    <w:p w14:paraId="7D8FE17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立法规划、立法计划应当印发有关单位和常务委员会组成人员并向社会公布。</w:t>
      </w:r>
    </w:p>
    <w:p w14:paraId="2C1092D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九</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十二</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立法规划和立法计划中的立法项目来源包括：</w:t>
      </w:r>
    </w:p>
    <w:p w14:paraId="0E8F48E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（一）市人民代表大会代表提出的议案、建议；</w:t>
      </w:r>
    </w:p>
    <w:p w14:paraId="7A88450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（二）有权提出地方性法规案的机关提出的立法建议项目；</w:t>
      </w:r>
    </w:p>
    <w:p w14:paraId="25B4631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（三）向社会公开征集的立法建议项目；</w:t>
      </w:r>
    </w:p>
    <w:p w14:paraId="122AEDA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（四）立法后评估、执法检查中反映问题较多、应当进行修改或者废止的项目；</w:t>
      </w:r>
    </w:p>
    <w:p w14:paraId="7BE0945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（五）需要立法的其他项目。</w:t>
      </w:r>
    </w:p>
    <w:p w14:paraId="6F708C4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报请立法建议项目应当按照有关规定报送制定该地方性法规的可行性报告、草案建议稿和相关材料。</w:t>
      </w:r>
    </w:p>
    <w:p w14:paraId="0BC95C8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十</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十三</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立法计划包括审议项目和调研项目。审议项目应当</w:t>
      </w:r>
      <w:r>
        <w:rPr>
          <w:rFonts w:hint="default" w:ascii="Times New Roman" w:hAnsi="Times New Roman" w:eastAsia="黑体" w:cs="Times New Roman"/>
          <w:lang w:eastAsia="zh-CN"/>
        </w:rPr>
        <w:t>明确提案人和提请时间，</w:t>
      </w:r>
      <w:r>
        <w:rPr>
          <w:rFonts w:hint="default" w:ascii="Times New Roman" w:hAnsi="Times New Roman" w:cs="Times New Roman"/>
        </w:rPr>
        <w:t>按计划提请市人民代表大会</w:t>
      </w:r>
      <w:r>
        <w:rPr>
          <w:rFonts w:hint="default" w:ascii="Times New Roman" w:hAnsi="Times New Roman" w:eastAsia="黑体" w:cs="Times New Roman"/>
          <w:lang w:eastAsia="zh-CN"/>
        </w:rPr>
        <w:t>及其</w:t>
      </w:r>
      <w:r>
        <w:rPr>
          <w:rFonts w:hint="default" w:ascii="Times New Roman" w:hAnsi="Times New Roman" w:cs="Times New Roman"/>
        </w:rPr>
        <w:t>常务委员会审议</w:t>
      </w:r>
      <w:r>
        <w:rPr>
          <w:rFonts w:hint="default" w:ascii="Times New Roman" w:hAnsi="Times New Roman" w:cs="Times New Roman"/>
          <w:lang w:eastAsia="zh-CN"/>
        </w:rPr>
        <w:t>，</w:t>
      </w:r>
      <w:r>
        <w:rPr>
          <w:rFonts w:hint="default" w:ascii="Times New Roman" w:hAnsi="Times New Roman" w:cs="Times New Roman"/>
        </w:rPr>
        <w:t>不能按时提请审议的，提案人应当向主任会议作出书面说明。调研项目应当认真组织实施。</w:t>
      </w:r>
    </w:p>
    <w:p w14:paraId="50799AA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立法计划的项目需要个别调整的，由市人民代表大会常务委员会主任会议决定。</w:t>
      </w:r>
    </w:p>
    <w:p w14:paraId="0E987B2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十一</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十</w:t>
      </w:r>
      <w:r>
        <w:rPr>
          <w:rFonts w:hint="default" w:ascii="Times New Roman" w:hAnsi="Times New Roman" w:eastAsia="黑体" w:cs="Times New Roman"/>
          <w:lang w:eastAsia="zh-CN"/>
        </w:rPr>
        <w:t>四</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市人民代表大会常务委员会法制工作委员会可以采取专题调研、听取汇报等形式，掌握</w:t>
      </w:r>
      <w:r>
        <w:rPr>
          <w:rFonts w:hint="default" w:ascii="Times New Roman" w:hAnsi="Times New Roman" w:eastAsia="黑体" w:cs="Times New Roman"/>
          <w:lang w:eastAsia="zh-CN"/>
        </w:rPr>
        <w:t>立法规划、</w:t>
      </w:r>
      <w:r>
        <w:rPr>
          <w:rFonts w:hint="default" w:ascii="Times New Roman" w:hAnsi="Times New Roman" w:cs="Times New Roman"/>
        </w:rPr>
        <w:t>立法计划总体实施进展情况，适时向有关单位通报；市人民代表大会常务委员会有关工作机构在各自职责范围内督促</w:t>
      </w:r>
      <w:r>
        <w:rPr>
          <w:rFonts w:hint="default" w:ascii="Times New Roman" w:hAnsi="Times New Roman" w:eastAsia="黑体" w:cs="Times New Roman"/>
          <w:lang w:eastAsia="zh-CN"/>
        </w:rPr>
        <w:t>立法规划、</w:t>
      </w:r>
      <w:r>
        <w:rPr>
          <w:rFonts w:hint="default" w:ascii="Times New Roman" w:hAnsi="Times New Roman" w:cs="Times New Roman"/>
        </w:rPr>
        <w:t>立法计划的落实。</w:t>
      </w:r>
    </w:p>
    <w:p w14:paraId="29CE3A3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十二</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十</w:t>
      </w:r>
      <w:r>
        <w:rPr>
          <w:rFonts w:hint="default" w:ascii="Times New Roman" w:hAnsi="Times New Roman" w:eastAsia="黑体" w:cs="Times New Roman"/>
          <w:lang w:eastAsia="zh-CN"/>
        </w:rPr>
        <w:t>五</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有关单位应当按照</w:t>
      </w:r>
      <w:r>
        <w:rPr>
          <w:rFonts w:hint="default" w:ascii="Times New Roman" w:hAnsi="Times New Roman" w:eastAsia="仿宋_GB2312" w:cs="Times New Roman"/>
        </w:rPr>
        <w:t>[</w:t>
      </w:r>
      <w:r>
        <w:rPr>
          <w:rFonts w:hint="default" w:ascii="Times New Roman" w:hAnsi="Times New Roman" w:cs="Times New Roman"/>
        </w:rPr>
        <w:t>年度</w:t>
      </w:r>
      <w:r>
        <w:rPr>
          <w:rFonts w:hint="default" w:ascii="Times New Roman" w:hAnsi="Times New Roman" w:eastAsia="仿宋_GB2312" w:cs="Times New Roman"/>
        </w:rPr>
        <w:t>]</w:t>
      </w:r>
      <w:r>
        <w:rPr>
          <w:rFonts w:hint="default" w:ascii="Times New Roman" w:hAnsi="Times New Roman" w:cs="Times New Roman"/>
        </w:rPr>
        <w:t>立法计划，做好地方性法规的起草工作。市人民代表大会有关专门委员会或者常务委员会</w:t>
      </w:r>
      <w:r>
        <w:rPr>
          <w:rFonts w:hint="default" w:ascii="Times New Roman" w:hAnsi="Times New Roman" w:eastAsia="仿宋_GB2312" w:cs="Times New Roman"/>
          <w:sz w:val="32"/>
          <w:szCs w:val="32"/>
        </w:rPr>
        <w:t>[</w:t>
      </w:r>
      <w:r>
        <w:rPr>
          <w:rFonts w:hint="default" w:ascii="Times New Roman" w:hAnsi="Times New Roman" w:cs="Times New Roman"/>
        </w:rPr>
        <w:t>有关</w:t>
      </w:r>
      <w:r>
        <w:rPr>
          <w:rFonts w:hint="default" w:ascii="Times New Roman" w:hAnsi="Times New Roman" w:eastAsia="仿宋_GB2312" w:cs="Times New Roman"/>
          <w:sz w:val="32"/>
          <w:szCs w:val="32"/>
          <w:lang w:eastAsia="zh-CN"/>
        </w:rPr>
        <w:t>]</w:t>
      </w:r>
      <w:r>
        <w:rPr>
          <w:rFonts w:hint="default" w:ascii="Times New Roman" w:hAnsi="Times New Roman" w:cs="Times New Roman"/>
        </w:rPr>
        <w:t>工作机构</w:t>
      </w:r>
      <w:r>
        <w:rPr>
          <w:rFonts w:hint="default" w:ascii="Times New Roman" w:hAnsi="Times New Roman" w:eastAsia="黑体" w:cs="Times New Roman"/>
          <w:lang w:eastAsia="zh-CN"/>
        </w:rPr>
        <w:t>、办事机构</w:t>
      </w:r>
      <w:r>
        <w:rPr>
          <w:rFonts w:hint="default" w:ascii="Times New Roman" w:hAnsi="Times New Roman" w:cs="Times New Roman"/>
        </w:rPr>
        <w:t>应当提前参与起草工作。起草单位应当主动向市人民代表大会有关专门委员会或者常务委员会</w:t>
      </w:r>
      <w:r>
        <w:rPr>
          <w:rFonts w:hint="default" w:ascii="Times New Roman" w:hAnsi="Times New Roman" w:eastAsia="仿宋_GB2312" w:cs="Times New Roman"/>
          <w:sz w:val="32"/>
          <w:szCs w:val="32"/>
        </w:rPr>
        <w:t>[</w:t>
      </w:r>
      <w:r>
        <w:rPr>
          <w:rFonts w:hint="default" w:ascii="Times New Roman" w:hAnsi="Times New Roman" w:cs="Times New Roman"/>
        </w:rPr>
        <w:t>有关</w:t>
      </w:r>
      <w:r>
        <w:rPr>
          <w:rFonts w:hint="default" w:ascii="Times New Roman" w:hAnsi="Times New Roman" w:eastAsia="仿宋_GB2312" w:cs="Times New Roman"/>
          <w:sz w:val="32"/>
          <w:szCs w:val="32"/>
          <w:lang w:eastAsia="zh-CN"/>
        </w:rPr>
        <w:t>]</w:t>
      </w:r>
      <w:r>
        <w:rPr>
          <w:rFonts w:hint="default" w:ascii="Times New Roman" w:hAnsi="Times New Roman" w:cs="Times New Roman"/>
        </w:rPr>
        <w:t>工作机构</w:t>
      </w:r>
      <w:r>
        <w:rPr>
          <w:rFonts w:hint="default" w:ascii="Times New Roman" w:hAnsi="Times New Roman" w:eastAsia="黑体" w:cs="Times New Roman"/>
          <w:lang w:eastAsia="zh-CN"/>
        </w:rPr>
        <w:t>、办事机构</w:t>
      </w:r>
      <w:r>
        <w:rPr>
          <w:rFonts w:hint="default" w:ascii="Times New Roman" w:hAnsi="Times New Roman" w:cs="Times New Roman"/>
        </w:rPr>
        <w:t>报告起草工作情况。</w:t>
      </w:r>
    </w:p>
    <w:p w14:paraId="3B7D5B2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根据主任会议决定，</w:t>
      </w:r>
      <w:r>
        <w:rPr>
          <w:rFonts w:hint="default" w:ascii="Times New Roman" w:hAnsi="Times New Roman" w:eastAsia="黑体" w:cs="Times New Roman"/>
          <w:sz w:val="32"/>
        </w:rPr>
        <w:t>综合性、全局性、基础性的</w:t>
      </w:r>
      <w:r>
        <w:rPr>
          <w:rFonts w:hint="default" w:ascii="Times New Roman" w:hAnsi="Times New Roman" w:cs="Times New Roman"/>
        </w:rPr>
        <w:t>重要地方性法规草案，可以由市人民代表大会有关专门委员会或者常务委员会法制工作委员会组织起草。</w:t>
      </w:r>
    </w:p>
    <w:p w14:paraId="615FC09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专业性较强的地方性法规草案，可以吸收相关领域的专家参与起草，或者委托有关专家、教学科研单位、社会组织起草。</w:t>
      </w:r>
    </w:p>
    <w:p w14:paraId="7C6B4B5B">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eastAsia="仿宋_GB2312" w:cs="Times New Roman"/>
          <w:strike w:val="0"/>
          <w:dstrike w:val="0"/>
          <w:sz w:val="32"/>
          <w:szCs w:val="32"/>
          <w:lang w:eastAsia="zh-CN"/>
        </w:rPr>
      </w:pPr>
      <w:r>
        <w:rPr>
          <w:rFonts w:hint="default" w:ascii="Times New Roman" w:hAnsi="Times New Roman" w:eastAsia="仿宋_GB2312" w:cs="Times New Roman"/>
          <w:strike w:val="0"/>
          <w:dstrike w:val="0"/>
          <w:sz w:val="32"/>
          <w:szCs w:val="32"/>
        </w:rPr>
        <w:t>[</w:t>
      </w:r>
      <w:r>
        <w:rPr>
          <w:rFonts w:hint="default" w:ascii="Times New Roman" w:hAnsi="Times New Roman" w:cs="Times New Roman"/>
          <w:strike w:val="0"/>
          <w:dstrike w:val="0"/>
        </w:rPr>
        <w:t>第</w:t>
      </w:r>
      <w:r>
        <w:rPr>
          <w:rFonts w:hint="default" w:ascii="Times New Roman" w:hAnsi="Times New Roman" w:cs="Times New Roman"/>
          <w:strike w:val="0"/>
          <w:dstrike w:val="0"/>
          <w:lang w:eastAsia="zh-CN"/>
        </w:rPr>
        <w:t>十三条</w:t>
      </w:r>
      <w:r>
        <w:rPr>
          <w:rFonts w:hint="default" w:ascii="Times New Roman" w:hAnsi="Times New Roman" w:eastAsia="黑体" w:cs="Times New Roman"/>
          <w:strike w:val="0"/>
          <w:dstrike w:val="0"/>
          <w:lang w:val="en-US" w:eastAsia="zh-CN"/>
        </w:rPr>
        <w:t xml:space="preserve">  </w:t>
      </w:r>
      <w:r>
        <w:rPr>
          <w:rFonts w:hint="default" w:ascii="Times New Roman" w:hAnsi="Times New Roman" w:cs="Times New Roman"/>
          <w:strike w:val="0"/>
          <w:dstrike w:val="0"/>
        </w:rPr>
        <w:t>列入市人民代表大会及其常务委员会年度立法计划的项目，应当确定提案人和提请时间。不能按时提请审议的，提案人应当向主任会议作出书面说明。</w:t>
      </w:r>
      <w:r>
        <w:rPr>
          <w:rFonts w:hint="default" w:ascii="Times New Roman" w:hAnsi="Times New Roman" w:eastAsia="仿宋_GB2312" w:cs="Times New Roman"/>
          <w:strike w:val="0"/>
          <w:dstrike w:val="0"/>
          <w:sz w:val="32"/>
          <w:szCs w:val="32"/>
          <w:lang w:eastAsia="zh-CN"/>
        </w:rPr>
        <w:t>]</w:t>
      </w:r>
    </w:p>
    <w:p w14:paraId="71FEC79A">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十四</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十</w:t>
      </w:r>
      <w:r>
        <w:rPr>
          <w:rFonts w:hint="default" w:ascii="Times New Roman" w:hAnsi="Times New Roman" w:eastAsia="黑体" w:cs="Times New Roman"/>
          <w:lang w:eastAsia="zh-CN"/>
        </w:rPr>
        <w:t>六</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起草地方性法规草案应当从全局利益出发，深入调查研究，广泛听取意见，科学论证评估，符合立法技术规范，保证法规草案质量。</w:t>
      </w:r>
    </w:p>
    <w:p w14:paraId="273A6F1B">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eastAsia="仿宋_GB2312" w:cs="Times New Roman"/>
          <w:strike w:val="0"/>
          <w:sz w:val="32"/>
          <w:szCs w:val="32"/>
        </w:rPr>
        <w:t>[</w:t>
      </w:r>
      <w:r>
        <w:rPr>
          <w:rFonts w:hint="default" w:ascii="Times New Roman" w:hAnsi="Times New Roman" w:cs="Times New Roman"/>
          <w:strike w:val="0"/>
        </w:rPr>
        <w:t>起草地方性法规应当注重调查研究，广泛征询社会意见。</w:t>
      </w:r>
      <w:r>
        <w:rPr>
          <w:rFonts w:hint="default" w:ascii="Times New Roman" w:hAnsi="Times New Roman" w:eastAsia="仿宋_GB2312" w:cs="Times New Roman"/>
          <w:strike w:val="0"/>
          <w:sz w:val="32"/>
          <w:szCs w:val="32"/>
          <w:lang w:eastAsia="zh-CN"/>
        </w:rPr>
        <w:t>]</w:t>
      </w:r>
      <w:r>
        <w:rPr>
          <w:rFonts w:hint="default" w:ascii="Times New Roman" w:hAnsi="Times New Roman" w:cs="Times New Roman"/>
        </w:rPr>
        <w:t>起草涉及人民群众切身利益的重要地方性法规，应当通过举行座谈会、听证会、论证会等方式公开听取意见。</w:t>
      </w:r>
    </w:p>
    <w:p w14:paraId="4FDE691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十五</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十</w:t>
      </w:r>
      <w:r>
        <w:rPr>
          <w:rFonts w:hint="default" w:ascii="Times New Roman" w:hAnsi="Times New Roman" w:eastAsia="黑体" w:cs="Times New Roman"/>
          <w:lang w:eastAsia="zh-CN"/>
        </w:rPr>
        <w:t>七</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市人民政府拟提出的地方性法规</w:t>
      </w:r>
      <w:r>
        <w:rPr>
          <w:rFonts w:hint="default" w:ascii="Times New Roman" w:hAnsi="Times New Roman" w:eastAsia="仿宋_GB2312" w:cs="Times New Roman"/>
          <w:sz w:val="32"/>
          <w:szCs w:val="32"/>
        </w:rPr>
        <w:t>[</w:t>
      </w:r>
      <w:r>
        <w:rPr>
          <w:rFonts w:hint="default" w:ascii="Times New Roman" w:hAnsi="Times New Roman" w:cs="Times New Roman"/>
        </w:rPr>
        <w:t>草</w:t>
      </w:r>
      <w:r>
        <w:rPr>
          <w:rFonts w:hint="default" w:ascii="Times New Roman" w:hAnsi="Times New Roman" w:eastAsia="仿宋_GB2312" w:cs="Times New Roman"/>
          <w:sz w:val="32"/>
          <w:szCs w:val="32"/>
          <w:lang w:eastAsia="zh-CN"/>
        </w:rPr>
        <w:t>]</w:t>
      </w:r>
      <w:r>
        <w:rPr>
          <w:rFonts w:hint="default" w:ascii="Times New Roman" w:hAnsi="Times New Roman" w:cs="Times New Roman"/>
        </w:rPr>
        <w:t>案，由其确定起草单位。涉及主管</w:t>
      </w:r>
      <w:r>
        <w:rPr>
          <w:rFonts w:hint="default" w:ascii="Times New Roman" w:hAnsi="Times New Roman" w:cs="Times New Roman"/>
          <w:spacing w:val="6"/>
          <w:sz w:val="32"/>
        </w:rPr>
        <w:t>部门之间职责权限不明确，</w:t>
      </w:r>
      <w:r>
        <w:rPr>
          <w:rFonts w:hint="default" w:ascii="Times New Roman" w:hAnsi="Times New Roman" w:eastAsia="黑体" w:cs="Times New Roman"/>
          <w:spacing w:val="6"/>
          <w:sz w:val="32"/>
        </w:rPr>
        <w:t>或者</w:t>
      </w:r>
      <w:r>
        <w:rPr>
          <w:rFonts w:hint="default" w:ascii="Times New Roman" w:hAnsi="Times New Roman" w:eastAsia="黑体" w:cs="Times New Roman"/>
          <w:spacing w:val="6"/>
          <w:sz w:val="32"/>
          <w:lang w:eastAsia="zh-CN"/>
        </w:rPr>
        <w:t>存在重大分歧意见问题的，市人民政府应当在提出地方性法规案前，做好协调工作。</w:t>
      </w:r>
      <w:r>
        <w:rPr>
          <w:rFonts w:hint="default" w:ascii="Times New Roman" w:hAnsi="Times New Roman" w:eastAsia="仿宋_GB2312" w:cs="Times New Roman"/>
          <w:spacing w:val="6"/>
          <w:sz w:val="32"/>
          <w:szCs w:val="32"/>
        </w:rPr>
        <w:t>[</w:t>
      </w:r>
      <w:r>
        <w:rPr>
          <w:rFonts w:hint="default" w:ascii="Times New Roman" w:hAnsi="Times New Roman" w:cs="Times New Roman"/>
          <w:spacing w:val="6"/>
          <w:sz w:val="32"/>
        </w:rPr>
        <w:t>意见分歧较大的，市人民政府应当协调各方，明确起草单位。</w:t>
      </w:r>
      <w:r>
        <w:rPr>
          <w:rFonts w:hint="default" w:ascii="Times New Roman" w:hAnsi="Times New Roman" w:eastAsia="仿宋_GB2312" w:cs="Times New Roman"/>
          <w:spacing w:val="6"/>
          <w:sz w:val="32"/>
          <w:szCs w:val="32"/>
          <w:lang w:eastAsia="zh-CN"/>
        </w:rPr>
        <w:t>]</w:t>
      </w:r>
      <w:r>
        <w:rPr>
          <w:rFonts w:hint="default" w:ascii="Times New Roman" w:hAnsi="Times New Roman" w:cs="Times New Roman"/>
          <w:spacing w:val="6"/>
          <w:sz w:val="32"/>
        </w:rPr>
        <w:t>地方性法规草案经</w:t>
      </w:r>
      <w:r>
        <w:rPr>
          <w:rFonts w:hint="default" w:ascii="Times New Roman" w:hAnsi="Times New Roman" w:cs="Times New Roman"/>
        </w:rPr>
        <w:t>市人民政府常务会议或者全体会议通过后</w:t>
      </w:r>
      <w:r>
        <w:rPr>
          <w:rFonts w:hint="eastAsia" w:ascii="Times New Roman" w:hAnsi="Times New Roman" w:cs="Times New Roman"/>
          <w:lang w:eastAsia="zh-CN"/>
        </w:rPr>
        <w:t>，</w:t>
      </w:r>
      <w:r>
        <w:rPr>
          <w:rFonts w:hint="default" w:ascii="Times New Roman" w:hAnsi="Times New Roman" w:cs="Times New Roman"/>
        </w:rPr>
        <w:t>以议案形式提请市人民代表大会或者常务委员会审议。</w:t>
      </w:r>
    </w:p>
    <w:p w14:paraId="54868EA0">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cs="Times New Roman"/>
        </w:rPr>
        <w:t>起草单位应当成立起草小组，并对任务、人员、时间和经费予以明确和落实。起草单位应当按照要求完成起草任务，没有完成起草任务的，应当向市人民政府作出书面说明。</w:t>
      </w:r>
    </w:p>
    <w:p w14:paraId="35D57255">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lang w:eastAsia="zh-CN"/>
        </w:rPr>
      </w:pPr>
      <w:r>
        <w:rPr>
          <w:rFonts w:hint="default" w:ascii="Times New Roman" w:hAnsi="Times New Roman" w:cs="Times New Roman"/>
        </w:rPr>
        <w:t>[</w:t>
      </w:r>
      <w:r>
        <w:rPr>
          <w:rFonts w:hint="default" w:ascii="Times New Roman" w:hAnsi="Times New Roman" w:cs="Times New Roman"/>
          <w:strike w:val="0"/>
          <w:dstrike w:val="0"/>
          <w:lang w:eastAsia="zh-CN"/>
        </w:rPr>
        <w:t>第十六条　</w:t>
      </w:r>
      <w:r>
        <w:rPr>
          <w:rFonts w:hint="default" w:ascii="Times New Roman" w:hAnsi="Times New Roman" w:cs="Times New Roman"/>
        </w:rPr>
        <w:t>起草地方性法规草案应当从全局利益出发，就调整范围、涉及的主要问题和解决办法、需要建立的制度和采取的措施、权利义务关系、同有关法律法规的衔接等问题深入调查研究，广泛听取意见，科学论证评估，符合立法技术规范，保证法规草案质量。</w:t>
      </w:r>
      <w:r>
        <w:rPr>
          <w:rFonts w:hint="default" w:ascii="Times New Roman" w:hAnsi="Times New Roman" w:cs="Times New Roman"/>
          <w:lang w:eastAsia="zh-CN"/>
        </w:rPr>
        <w:t>]</w:t>
      </w:r>
    </w:p>
    <w:p w14:paraId="616BB1CB">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lang w:eastAsia="zh-CN"/>
        </w:rPr>
      </w:pPr>
    </w:p>
    <w:p w14:paraId="233150B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第三章</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市人民代表大会立法程序</w:t>
      </w:r>
    </w:p>
    <w:p w14:paraId="1847D6E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62A1A1E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十七</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十八</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符合第</w:t>
      </w:r>
      <w:r>
        <w:rPr>
          <w:rFonts w:hint="default" w:ascii="Times New Roman" w:hAnsi="Times New Roman" w:eastAsia="仿宋_GB2312" w:cs="Times New Roman"/>
          <w:sz w:val="32"/>
          <w:szCs w:val="32"/>
        </w:rPr>
        <w:t>[</w:t>
      </w:r>
      <w:r>
        <w:rPr>
          <w:rFonts w:hint="default" w:ascii="Times New Roman" w:hAnsi="Times New Roman" w:cs="Times New Roman"/>
        </w:rPr>
        <w:t>五</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九</w:t>
      </w:r>
      <w:r>
        <w:rPr>
          <w:rFonts w:hint="default" w:ascii="Times New Roman" w:hAnsi="Times New Roman" w:cs="Times New Roman"/>
        </w:rPr>
        <w:t>条规定的下列事项由市人民代表大会制定地方性法规：</w:t>
      </w:r>
    </w:p>
    <w:p w14:paraId="18F5AE7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（一）本市特别重大事项；</w:t>
      </w:r>
    </w:p>
    <w:p w14:paraId="1F49BD1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（二）市人民代表大会及其常务委员会立法程序；</w:t>
      </w:r>
    </w:p>
    <w:p w14:paraId="177ACE5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pacing w:val="6"/>
          <w:sz w:val="32"/>
        </w:rPr>
      </w:pPr>
      <w:r>
        <w:rPr>
          <w:rFonts w:hint="default" w:ascii="Times New Roman" w:hAnsi="Times New Roman" w:cs="Times New Roman"/>
        </w:rPr>
        <w:t>　　（三）法</w:t>
      </w:r>
      <w:r>
        <w:rPr>
          <w:rFonts w:hint="default" w:ascii="Times New Roman" w:hAnsi="Times New Roman" w:cs="Times New Roman"/>
          <w:spacing w:val="6"/>
          <w:sz w:val="32"/>
        </w:rPr>
        <w:t>律规定由市人民代表大会制定地方性法规的其他事项。</w:t>
      </w:r>
    </w:p>
    <w:p w14:paraId="7C48D32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十八</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十九</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市人民代表大会主席团可以向市人民代表大会提出地方性法规案，由市人民代表大会会议审议。</w:t>
      </w:r>
    </w:p>
    <w:p w14:paraId="313CFBB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市人民代表大会常务委员会、市人民政府、市人民代表大会各专门委员会，可以向市人民代表大会提出地方性法规案，由主席团决定列入会议议程。</w:t>
      </w:r>
    </w:p>
    <w:p w14:paraId="5A59D83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十九</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二</w:t>
      </w:r>
      <w:r>
        <w:rPr>
          <w:rFonts w:hint="default" w:ascii="Times New Roman" w:hAnsi="Times New Roman" w:eastAsia="黑体" w:cs="Times New Roman"/>
        </w:rPr>
        <w:t>十条</w:t>
      </w:r>
      <w:r>
        <w:rPr>
          <w:rFonts w:hint="default" w:ascii="Times New Roman" w:hAnsi="Times New Roman" w:eastAsia="黑体" w:cs="Times New Roman"/>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cs="Times New Roman"/>
        </w:rPr>
        <w:t>一个代表团或者</w:t>
      </w:r>
      <w:r>
        <w:rPr>
          <w:rFonts w:hint="default" w:ascii="Times New Roman" w:hAnsi="Times New Roman" w:eastAsia="仿宋_GB2312" w:cs="Times New Roman"/>
          <w:sz w:val="32"/>
          <w:szCs w:val="32"/>
          <w:lang w:eastAsia="zh-CN"/>
        </w:rPr>
        <w:t>]</w:t>
      </w:r>
      <w:r>
        <w:rPr>
          <w:rFonts w:hint="default" w:ascii="Times New Roman" w:hAnsi="Times New Roman" w:cs="Times New Roman"/>
        </w:rPr>
        <w:t>十名以上的代表联名，可以向市人民代表大会提出地方性法规案，由主席团决定是否列入会议议程，或者先交有关专门委员会审议、提出是否列入会议议程的意见，再由主席团决定是否列入会议议程。</w:t>
      </w:r>
      <w:r>
        <w:rPr>
          <w:rFonts w:hint="default" w:ascii="Times New Roman" w:hAnsi="Times New Roman" w:cs="Times New Roman"/>
          <w:b/>
          <w:bCs/>
          <w:lang w:eastAsia="zh-CN"/>
        </w:rPr>
        <w:t>　</w:t>
      </w:r>
    </w:p>
    <w:p w14:paraId="38DCF3E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专门委员会审议时，可以邀请提案人列席会议，发表意见。</w:t>
      </w:r>
    </w:p>
    <w:p w14:paraId="21BC545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二十</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二十</w:t>
      </w:r>
      <w:r>
        <w:rPr>
          <w:rFonts w:hint="default" w:ascii="Times New Roman" w:hAnsi="Times New Roman" w:eastAsia="黑体" w:cs="Times New Roman"/>
          <w:lang w:eastAsia="zh-CN"/>
        </w:rPr>
        <w:t>一</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向市人民代表大会提出的地方性法规案，在市人民代表大会闭会期间，可以先向常务委员会提出，经常务委员会会议依照本条例第四章的规定审议后，决定提请市人民代表大会审议，由常务委员会向大会全体会议作说明，或者由提案人向大会全体会议作说明。</w:t>
      </w:r>
    </w:p>
    <w:p w14:paraId="7175926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常务委员会依照前款规定审议地方性法规案，应当通过多种形式征求市人民代表大会代表意见，并将有关情况予以反馈。</w:t>
      </w:r>
    </w:p>
    <w:p w14:paraId="1D85A69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二十一</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二十</w:t>
      </w:r>
      <w:r>
        <w:rPr>
          <w:rFonts w:hint="default" w:ascii="Times New Roman" w:hAnsi="Times New Roman" w:eastAsia="黑体" w:cs="Times New Roman"/>
          <w:lang w:eastAsia="zh-CN"/>
        </w:rPr>
        <w:t>二</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向市人民代表大会提出的地方性法规案，在列入会议议程前，提案人有权撤回。</w:t>
      </w:r>
    </w:p>
    <w:p w14:paraId="1E8D6DA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二十二</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二十</w:t>
      </w:r>
      <w:r>
        <w:rPr>
          <w:rFonts w:hint="default" w:ascii="Times New Roman" w:hAnsi="Times New Roman" w:eastAsia="黑体" w:cs="Times New Roman"/>
          <w:lang w:eastAsia="zh-CN"/>
        </w:rPr>
        <w:t>三</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常务委员会决定提请市人民代表大会会议审议的地方性法规案，应当在会议举行的一个月前将地方性法规草案发给代表</w:t>
      </w:r>
      <w:r>
        <w:rPr>
          <w:rFonts w:hint="default" w:ascii="Times New Roman" w:hAnsi="Times New Roman" w:eastAsia="黑体" w:cs="Times New Roman"/>
          <w:b w:val="0"/>
          <w:bCs w:val="0"/>
          <w:sz w:val="32"/>
          <w:szCs w:val="32"/>
        </w:rPr>
        <w:t>，并可以适时组织代表研读讨论，征求代表的意见。</w:t>
      </w:r>
    </w:p>
    <w:p w14:paraId="5DB7A3B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二十三</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二十</w:t>
      </w:r>
      <w:r>
        <w:rPr>
          <w:rFonts w:hint="default" w:ascii="Times New Roman" w:hAnsi="Times New Roman" w:eastAsia="黑体" w:cs="Times New Roman"/>
          <w:lang w:eastAsia="zh-CN"/>
        </w:rPr>
        <w:t>四</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列入市人民代表大会会议议程的地方性法规案，大会全体会议听取提案人的说明后，由各代表团进行审议。</w:t>
      </w:r>
    </w:p>
    <w:p w14:paraId="615F5A3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各代表团审议地方性法规案时，提案人应当派人听取意见，回答询问。</w:t>
      </w:r>
    </w:p>
    <w:p w14:paraId="0EC3D30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各代表团审议地方性法规案时，根据代表团的要求，有关机关、组织应当派人介绍情况。</w:t>
      </w:r>
    </w:p>
    <w:p w14:paraId="280C9D2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二十四</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二十</w:t>
      </w:r>
      <w:r>
        <w:rPr>
          <w:rFonts w:hint="default" w:ascii="Times New Roman" w:hAnsi="Times New Roman" w:eastAsia="黑体" w:cs="Times New Roman"/>
          <w:lang w:eastAsia="zh-CN"/>
        </w:rPr>
        <w:t>五</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列入市人民代表大会会议议程的地方性法规案，由有关专门委员会进行审议，向主席团提出审议意见，并印发会议。</w:t>
      </w:r>
    </w:p>
    <w:p w14:paraId="75872E2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二十五</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二十</w:t>
      </w:r>
      <w:r>
        <w:rPr>
          <w:rFonts w:hint="default" w:ascii="Times New Roman" w:hAnsi="Times New Roman" w:eastAsia="黑体" w:cs="Times New Roman"/>
          <w:lang w:eastAsia="zh-CN"/>
        </w:rPr>
        <w:t>六</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市人民代表大会会议议程的地方性法规案，由法制委员会根据各代表团和有关专门委员会的审议意见，对地方性法规案进行统一审议，向主席团提出审议修改报告和地方性法规草案修改稿，对重要的不同意见应当在审议修改报告中予以说明，经主席团会议审议通过后，印发会议。</w:t>
      </w:r>
    </w:p>
    <w:p w14:paraId="75B8839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二十六</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二十</w:t>
      </w:r>
      <w:r>
        <w:rPr>
          <w:rFonts w:hint="default" w:ascii="Times New Roman" w:hAnsi="Times New Roman" w:eastAsia="黑体" w:cs="Times New Roman"/>
          <w:lang w:eastAsia="zh-CN"/>
        </w:rPr>
        <w:t>七</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列入市人民代表大会会议议程的地方性法规案，必要时，主席团常务主席可以召开各代表团团长会议，就地方性法规案中的重大问题听取各代表团的审议意见，进行讨论，并将讨论的情况和意见向主席团报告。</w:t>
      </w:r>
    </w:p>
    <w:p w14:paraId="5D7D9BB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主席团常务主席也可以就地方性法规案中的重大的专门性问题，召集代表团推选的有关代表进行讨论，并将讨论的情况和意见向主席团报告。</w:t>
      </w:r>
    </w:p>
    <w:p w14:paraId="54E305C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pacing w:val="6"/>
          <w:sz w:val="32"/>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二十七</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二十八</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列入市人民代表大会会议议程的地方性法规案，在交付表决前，提案</w:t>
      </w:r>
      <w:r>
        <w:rPr>
          <w:rFonts w:hint="default" w:ascii="Times New Roman" w:hAnsi="Times New Roman" w:cs="Times New Roman"/>
          <w:spacing w:val="6"/>
          <w:sz w:val="32"/>
        </w:rPr>
        <w:t>人要求撤回的，应当说明理由，经主席团同意，并向大会报告，对该地方性法规案的审议即行终止。</w:t>
      </w:r>
    </w:p>
    <w:p w14:paraId="7C0CCAC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二十八</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二十九</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2C24EB3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二十九</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三十</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地方性法规草案修改稿经各代表团审议，由法制委员会根据各代表团的审议意见进行修改，提出审议结果的报告和地方性法规草案表决稿，由主席团提请大会全体会议表决，由全体代表的过半数通过。</w:t>
      </w:r>
    </w:p>
    <w:p w14:paraId="177A199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7FEF877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第四章</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市人民代表大会常务委员会立法程序</w:t>
      </w:r>
    </w:p>
    <w:p w14:paraId="27B3455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3308BC6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三十</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三十</w:t>
      </w:r>
      <w:r>
        <w:rPr>
          <w:rFonts w:hint="default" w:ascii="Times New Roman" w:hAnsi="Times New Roman" w:eastAsia="黑体" w:cs="Times New Roman"/>
          <w:lang w:eastAsia="zh-CN"/>
        </w:rPr>
        <w:t>一</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在本条例第</w:t>
      </w:r>
      <w:r>
        <w:rPr>
          <w:rFonts w:hint="default" w:ascii="Times New Roman" w:hAnsi="Times New Roman" w:eastAsia="仿宋_GB2312" w:cs="Times New Roman"/>
          <w:sz w:val="32"/>
          <w:szCs w:val="32"/>
        </w:rPr>
        <w:t>[</w:t>
      </w:r>
      <w:r>
        <w:rPr>
          <w:rFonts w:hint="default" w:ascii="Times New Roman" w:hAnsi="Times New Roman" w:cs="Times New Roman"/>
        </w:rPr>
        <w:t>五</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九</w:t>
      </w:r>
      <w:r>
        <w:rPr>
          <w:rFonts w:hint="default" w:ascii="Times New Roman" w:hAnsi="Times New Roman" w:cs="Times New Roman"/>
        </w:rPr>
        <w:t>条明确的事项范围内，除应当由市人民代表大会制定地方性法规的以外，常务委员会可以就下列事项制定地方性法规：</w:t>
      </w:r>
    </w:p>
    <w:p w14:paraId="730A2A8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（一）为执行法律、行政法规和本省地方性法规的规定，需要根据本市的实际情况作具体规定的事项；</w:t>
      </w:r>
    </w:p>
    <w:p w14:paraId="4BB70783">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cs="Times New Roman"/>
        </w:rPr>
        <w:t>（二）属于本市地方性事务需要制定地方性法规的事项；</w:t>
      </w:r>
    </w:p>
    <w:p w14:paraId="23B71FBC">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（三）除只能由法律规定的事项外，国家尚未制定法律、行政法规，根据本市实际，需要先行制定法规予以规范的事项；</w:t>
      </w:r>
    </w:p>
    <w:p w14:paraId="6A3C1F5D">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（四）市人民代表大会授权常务委员会作出规定的事项；</w:t>
      </w:r>
    </w:p>
    <w:p w14:paraId="2E6FA1C5">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（五）法律规定由常务委员会作出规定的其他事项。</w:t>
      </w:r>
    </w:p>
    <w:p w14:paraId="6BFA6CE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eastAsia="zh-CN"/>
        </w:rPr>
        <w:t>　　</w:t>
      </w:r>
      <w:r>
        <w:rPr>
          <w:rFonts w:hint="default" w:ascii="Times New Roman" w:hAnsi="Times New Roman" w:cs="Times New Roman"/>
        </w:rPr>
        <w:t>在市人民代表大会闭会期间，常务委员会可以对市人民代表大会制定的地方性法规进行部分修改和补充，但不得同该法规的基本原则相抵触。</w:t>
      </w:r>
    </w:p>
    <w:p w14:paraId="00ECC05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三十一</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三十</w:t>
      </w:r>
      <w:r>
        <w:rPr>
          <w:rFonts w:hint="default" w:ascii="Times New Roman" w:hAnsi="Times New Roman" w:eastAsia="黑体" w:cs="Times New Roman"/>
          <w:lang w:eastAsia="zh-CN"/>
        </w:rPr>
        <w:t>二</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主任会议可以向常务委员会提出地方性法规案，由常务委员会会议审议。</w:t>
      </w:r>
    </w:p>
    <w:p w14:paraId="6DFD141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市人民政府、市人民代表大会各</w:t>
      </w:r>
      <w:r>
        <w:rPr>
          <w:rFonts w:hint="default" w:ascii="Times New Roman" w:hAnsi="Times New Roman" w:cs="Times New Roman"/>
          <w:spacing w:val="6"/>
          <w:sz w:val="32"/>
        </w:rPr>
        <w:t>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后再向常务委</w:t>
      </w:r>
      <w:r>
        <w:rPr>
          <w:rFonts w:hint="default" w:ascii="Times New Roman" w:hAnsi="Times New Roman" w:cs="Times New Roman"/>
        </w:rPr>
        <w:t>员会提出。</w:t>
      </w:r>
    </w:p>
    <w:p w14:paraId="4D8E75B1">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三十二</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三十</w:t>
      </w:r>
      <w:r>
        <w:rPr>
          <w:rFonts w:hint="default" w:ascii="Times New Roman" w:hAnsi="Times New Roman" w:eastAsia="黑体" w:cs="Times New Roman"/>
          <w:lang w:eastAsia="zh-CN"/>
        </w:rPr>
        <w:t>三</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14:paraId="28AE8B0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pacing w:val="-6"/>
          <w:sz w:val="32"/>
        </w:rPr>
      </w:pPr>
      <w:r>
        <w:rPr>
          <w:rFonts w:hint="default" w:ascii="Times New Roman" w:hAnsi="Times New Roman" w:cs="Times New Roman"/>
        </w:rPr>
        <w:t>　　专</w:t>
      </w:r>
      <w:r>
        <w:rPr>
          <w:rFonts w:hint="default" w:ascii="Times New Roman" w:hAnsi="Times New Roman" w:cs="Times New Roman"/>
          <w:spacing w:val="-6"/>
          <w:sz w:val="32"/>
        </w:rPr>
        <w:t>门委员会审议的时候，可以邀请提案人列席会议，发表意见。</w:t>
      </w:r>
    </w:p>
    <w:p w14:paraId="7C92A77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三十三</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三十</w:t>
      </w:r>
      <w:r>
        <w:rPr>
          <w:rFonts w:hint="default" w:ascii="Times New Roman" w:hAnsi="Times New Roman" w:eastAsia="黑体" w:cs="Times New Roman"/>
          <w:lang w:eastAsia="zh-CN"/>
        </w:rPr>
        <w:t>四</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向常务委员会提出的地方性法规案，在列入会议议程前，提案人有权撤回。</w:t>
      </w:r>
    </w:p>
    <w:p w14:paraId="30B94B0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三十四</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三十</w:t>
      </w:r>
      <w:r>
        <w:rPr>
          <w:rFonts w:hint="default" w:ascii="Times New Roman" w:hAnsi="Times New Roman" w:eastAsia="黑体" w:cs="Times New Roman"/>
          <w:lang w:eastAsia="zh-CN"/>
        </w:rPr>
        <w:t>五</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列入常务委员会会议议程的地方性法规案，除特殊情况外，应当在会议举行的七日前，将地方性法规草案发给常务委员会组成人员。</w:t>
      </w:r>
    </w:p>
    <w:p w14:paraId="4236F63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常务委员会会议审议地方性法规案时，应当邀请有关市人民代表大会代表列席会议，也可以组织公民旁听。</w:t>
      </w:r>
    </w:p>
    <w:p w14:paraId="074FD04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三十五</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三十</w:t>
      </w:r>
      <w:r>
        <w:rPr>
          <w:rFonts w:hint="default" w:ascii="Times New Roman" w:hAnsi="Times New Roman" w:eastAsia="黑体" w:cs="Times New Roman"/>
          <w:lang w:eastAsia="zh-CN"/>
        </w:rPr>
        <w:t>六</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提请常务委员会会议审议的地方性法规案，应当先交有关专门委员会审议；有关专门委员会应当在收到该地方性法规案后六个月内向主任会议报告，并就制定该地方性法规的必要性、可行性以及该地方性法规案中的专门性问题提出审议意见。</w:t>
      </w:r>
    </w:p>
    <w:p w14:paraId="77C2D1C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三十六</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三十</w:t>
      </w:r>
      <w:r>
        <w:rPr>
          <w:rFonts w:hint="default" w:ascii="Times New Roman" w:hAnsi="Times New Roman" w:eastAsia="黑体" w:cs="Times New Roman"/>
          <w:lang w:eastAsia="zh-CN"/>
        </w:rPr>
        <w:t>七</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常务委员会会议第一次审议地方性法规案，在全体会议上听取提案人的说明，并将有关专门委员会的审议意见、地方性法规草案印发常务委员会会议，由分组会议进行初步审议。</w:t>
      </w:r>
    </w:p>
    <w:p w14:paraId="45FA36A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常务委员会会议第一次审议地方性法规案后交法制委员会审议，法制委员会应当在六个月内向主任会议报告地方性法规草案的修改情况和主要问题，由主任会议决定是否列入常务委员会会议议程。</w:t>
      </w:r>
    </w:p>
    <w:p w14:paraId="2D94E2C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常务委员会会议第二次审议地方性法规案，在全体会议上听取法制委员会关于地方性法规草案审议修改情况的报告，由分组会议对法制委员会提出的地方性法规草案修改稿进行审议。</w:t>
      </w:r>
    </w:p>
    <w:p w14:paraId="3AE3F37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三十七</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三十八</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常务委员会会议议程的地方性法规案，一般应当经过两次常务委员会会议审议后交付表决。在常务委员会第二次审议时对地方性法规案中的重大问题意见分歧较大的，经主任会议决定，可以经三次常务委员会会议审议后交付表决。调整事项较为单一或者部分修改，各方面意见比较一致的，以及废止法规的地方性法规案</w:t>
      </w:r>
      <w:r>
        <w:rPr>
          <w:rFonts w:hint="default" w:ascii="Times New Roman" w:hAnsi="Times New Roman" w:eastAsia="黑体" w:cs="Times New Roman"/>
          <w:sz w:val="32"/>
        </w:rPr>
        <w:t>或者遇有紧急情形的，</w:t>
      </w:r>
      <w:r>
        <w:rPr>
          <w:rFonts w:hint="default" w:ascii="Times New Roman" w:hAnsi="Times New Roman" w:cs="Times New Roman"/>
        </w:rPr>
        <w:t>也可以经一次常务委员会会议审议即交付表决。</w:t>
      </w:r>
    </w:p>
    <w:p w14:paraId="28C9280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三十八</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三十九</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常务委员会分组会议审议地方性法规案时，提案人应当派人听取意见，回答询问。</w:t>
      </w:r>
    </w:p>
    <w:p w14:paraId="2F7F349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常务委员会分组会议审议地方性法规案时，根据小组的要求，有关机关、组织应当派人介绍情况。</w:t>
      </w:r>
    </w:p>
    <w:p w14:paraId="730651D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三十九</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四十</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常务委员会审议地方性法规案时，对地方性法规草案中的主要问题，经主任会议决定可以召开联组会议或者全体会议进行讨论。</w:t>
      </w:r>
    </w:p>
    <w:p w14:paraId="74EC28C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四十</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四十</w:t>
      </w:r>
      <w:r>
        <w:rPr>
          <w:rFonts w:hint="default" w:ascii="Times New Roman" w:hAnsi="Times New Roman" w:eastAsia="黑体" w:cs="Times New Roman"/>
          <w:lang w:eastAsia="zh-CN"/>
        </w:rPr>
        <w:t>一</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有关专门委员会审议地方性法规案时，应当召开全体会议审议，可以邀请其他专门委员会</w:t>
      </w:r>
      <w:r>
        <w:rPr>
          <w:rFonts w:hint="default" w:ascii="Times New Roman" w:hAnsi="Times New Roman" w:eastAsia="黑体" w:cs="Times New Roman"/>
          <w:lang w:eastAsia="zh-CN"/>
        </w:rPr>
        <w:t>或者</w:t>
      </w:r>
      <w:r>
        <w:rPr>
          <w:rFonts w:hint="default" w:ascii="Times New Roman" w:hAnsi="Times New Roman" w:cs="Times New Roman"/>
        </w:rPr>
        <w:t>常务委员会工作机构</w:t>
      </w:r>
      <w:r>
        <w:rPr>
          <w:rFonts w:hint="default" w:ascii="Times New Roman" w:hAnsi="Times New Roman" w:cs="Times New Roman"/>
          <w:lang w:eastAsia="zh-CN"/>
        </w:rPr>
        <w:t>、</w:t>
      </w:r>
      <w:r>
        <w:rPr>
          <w:rFonts w:hint="default" w:ascii="Times New Roman" w:hAnsi="Times New Roman" w:eastAsia="黑体" w:cs="Times New Roman"/>
          <w:lang w:eastAsia="zh-CN"/>
        </w:rPr>
        <w:t>办事机构</w:t>
      </w:r>
      <w:r>
        <w:rPr>
          <w:rFonts w:hint="default" w:ascii="Times New Roman" w:hAnsi="Times New Roman" w:cs="Times New Roman"/>
        </w:rPr>
        <w:t>的人员列席会议，发表意见；根据需要，可以要求有关机关、组织派人说明情况。</w:t>
      </w:r>
    </w:p>
    <w:p w14:paraId="4166EFA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四十一</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四十</w:t>
      </w:r>
      <w:r>
        <w:rPr>
          <w:rFonts w:hint="default" w:ascii="Times New Roman" w:hAnsi="Times New Roman" w:eastAsia="黑体" w:cs="Times New Roman"/>
          <w:lang w:eastAsia="zh-CN"/>
        </w:rPr>
        <w:t>二</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地方性法规案经常务委员会会议第一次审议后，由法制委员会根据常务委员会组成人员、有关专门委员会的审议意见和各方面提出的意见，对地方性法规案进行统一审议，提出审议修改情况的报告和地方性法规草案修改稿，对重要的不同意见应当在审议修改报告中予以说明。对有关专门委员会的审议意见没有采纳的，应当向有关专门委员会反馈。</w:t>
      </w:r>
    </w:p>
    <w:p w14:paraId="721001C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法制委员会审议地方性法规案时，应当邀请有关专门委员会的成员列席会议，发表意见。</w:t>
      </w:r>
    </w:p>
    <w:p w14:paraId="1FD0904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四十二</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四十</w:t>
      </w:r>
      <w:r>
        <w:rPr>
          <w:rFonts w:hint="default" w:ascii="Times New Roman" w:hAnsi="Times New Roman" w:eastAsia="黑体" w:cs="Times New Roman"/>
          <w:lang w:eastAsia="zh-CN"/>
        </w:rPr>
        <w:t>三</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专门委员会之间对地方性法规草案的重要问题意见不一致时，应当向主任会议报告。</w:t>
      </w:r>
    </w:p>
    <w:p w14:paraId="38B7AE1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四十三</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四十</w:t>
      </w:r>
      <w:r>
        <w:rPr>
          <w:rFonts w:hint="default" w:ascii="Times New Roman" w:hAnsi="Times New Roman" w:eastAsia="黑体" w:cs="Times New Roman"/>
          <w:lang w:eastAsia="zh-CN"/>
        </w:rPr>
        <w:t>四</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列入常务委员会会议议程的地方性法规案，法制委员会、有关专门委员会和常务委员会工作机构</w:t>
      </w:r>
      <w:r>
        <w:rPr>
          <w:rFonts w:hint="default" w:ascii="Times New Roman" w:hAnsi="Times New Roman" w:eastAsia="黑体" w:cs="Times New Roman"/>
          <w:lang w:eastAsia="zh-CN"/>
        </w:rPr>
        <w:t>、办事机构</w:t>
      </w:r>
      <w:r>
        <w:rPr>
          <w:rFonts w:hint="default" w:ascii="Times New Roman" w:hAnsi="Times New Roman" w:cs="Times New Roman"/>
        </w:rPr>
        <w:t>应当听取各方面的意见。听取意见可以采取座谈会、论证会、听证会等多种形式。</w:t>
      </w:r>
    </w:p>
    <w:p w14:paraId="1116DFD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地方性法规案有关问题专业性较强，需要进行可行性评价的，应当召开论证会，听取有关专家、部门、市人民代表大会代表、市政协委员的意见。论证情况应当向常务委员会报告。</w:t>
      </w:r>
    </w:p>
    <w:p w14:paraId="75B19F7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500CD90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四十四</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四十</w:t>
      </w:r>
      <w:r>
        <w:rPr>
          <w:rFonts w:hint="default" w:ascii="Times New Roman" w:hAnsi="Times New Roman" w:eastAsia="黑体" w:cs="Times New Roman"/>
          <w:lang w:eastAsia="zh-CN"/>
        </w:rPr>
        <w:t>五</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法制委员会、有关专门委员会和常务委员会工作机构</w:t>
      </w:r>
      <w:r>
        <w:rPr>
          <w:rFonts w:hint="default" w:ascii="Times New Roman" w:hAnsi="Times New Roman" w:eastAsia="黑体" w:cs="Times New Roman"/>
          <w:lang w:eastAsia="zh-CN"/>
        </w:rPr>
        <w:t>、办事机构</w:t>
      </w:r>
      <w:r>
        <w:rPr>
          <w:rFonts w:hint="default" w:ascii="Times New Roman" w:hAnsi="Times New Roman" w:cs="Times New Roman"/>
        </w:rPr>
        <w:t>可以邀请市人民代表大会代表参加立法调研，听取代表的意见，发挥代表的作用。</w:t>
      </w:r>
    </w:p>
    <w:p w14:paraId="11D5312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lang w:eastAsia="zh-CN"/>
        </w:rPr>
      </w:pP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四十五</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四十</w:t>
      </w:r>
      <w:r>
        <w:rPr>
          <w:rFonts w:hint="default" w:ascii="Times New Roman" w:hAnsi="Times New Roman" w:eastAsia="黑体" w:cs="Times New Roman"/>
          <w:lang w:eastAsia="zh-CN"/>
        </w:rPr>
        <w:t>六</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常务委员会会议议程的地方性法规案，应当在常务委员会会议后将法规草案及其起草、修改的说明等向社会公布，征求意见，但是经主任会议决定不公布的除外。向社会公布征求意见的时间一般不少于三十日。</w:t>
      </w:r>
      <w:r>
        <w:rPr>
          <w:rFonts w:hint="default" w:ascii="Times New Roman" w:hAnsi="Times New Roman" w:eastAsia="黑体" w:cs="Times New Roman"/>
          <w:b w:val="0"/>
          <w:bCs w:val="0"/>
          <w:lang w:eastAsia="zh-CN"/>
        </w:rPr>
        <w:t>征求意见的情况应当向社会通报。</w:t>
      </w:r>
    </w:p>
    <w:p w14:paraId="21F14E4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四十六</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四十</w:t>
      </w:r>
      <w:r>
        <w:rPr>
          <w:rFonts w:hint="default" w:ascii="Times New Roman" w:hAnsi="Times New Roman" w:eastAsia="黑体" w:cs="Times New Roman"/>
          <w:lang w:eastAsia="zh-CN"/>
        </w:rPr>
        <w:t>七</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拟提请常务委员会会议审议通过的地方性法规案，在法制委员会提出审议结果的报告前，常务委员会法制工作委员会可以对地方性法规草案中主要制度规范的可行性、法规出台时机、法规实施的社会效果和可能出现的问题等进行评估。评估情况由法制委员会在审议结果的报告中予以说明。</w:t>
      </w:r>
    </w:p>
    <w:p w14:paraId="55F484D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四十七</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四十八</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列入常务委员会会议议程的地方性法规案，在交付表决前，提案人要求撤回的，应当说明理由，经主任会议同意，并向常务委员会报告，对该地方性法规案的审议即行终止。</w:t>
      </w:r>
    </w:p>
    <w:p w14:paraId="5C72596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四十八</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四十九</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地方性法规草案修改稿经常务委员会会议审议，由法制委员会根据常务委员会组成人员的审议意见进行修改，提出审议结果的报告和地方性法规草案表决稿，由主任会议提请常务委员会全体会议表决，由常务委员会全体组成人员的过半数通过。</w:t>
      </w:r>
    </w:p>
    <w:p w14:paraId="23ADCA0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地方性法规草案表决稿交付常务委员会会议表决前，主任会议根据常务委员会会议审议情况，可以决定将个别意见分歧较大的重要条款提请常务委员会会议单独表决。</w:t>
      </w:r>
    </w:p>
    <w:p w14:paraId="3252212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lang w:eastAsia="zh-CN"/>
        </w:rPr>
      </w:pPr>
      <w:r>
        <w:rPr>
          <w:rFonts w:hint="default" w:ascii="Times New Roman" w:hAnsi="Times New Roman" w:cs="Times New Roman"/>
        </w:rPr>
        <w:t>　　单独表决的条款经常务委员</w:t>
      </w:r>
      <w:r>
        <w:rPr>
          <w:rFonts w:hint="default" w:ascii="Times New Roman" w:hAnsi="Times New Roman" w:cs="Times New Roman"/>
          <w:spacing w:val="6"/>
          <w:sz w:val="32"/>
        </w:rPr>
        <w:t>会会议表决后，主任会议根据单独表决的情况，可以决定将地方性法</w:t>
      </w:r>
      <w:r>
        <w:rPr>
          <w:rFonts w:hint="default" w:ascii="Times New Roman" w:hAnsi="Times New Roman" w:cs="Times New Roman"/>
        </w:rPr>
        <w:t>规草案表决稿交付表决，也可以决定暂不付表决，交法制委员会</w:t>
      </w:r>
      <w:r>
        <w:rPr>
          <w:rFonts w:hint="default" w:ascii="Times New Roman" w:hAnsi="Times New Roman" w:eastAsia="黑体" w:cs="Times New Roman"/>
          <w:lang w:eastAsia="zh-CN"/>
        </w:rPr>
        <w:t>、有关专门委员会</w:t>
      </w:r>
      <w:r>
        <w:rPr>
          <w:rFonts w:hint="default" w:ascii="Times New Roman" w:hAnsi="Times New Roman" w:cs="Times New Roman"/>
        </w:rPr>
        <w:t>进一步审议</w:t>
      </w:r>
      <w:r>
        <w:rPr>
          <w:rFonts w:hint="default" w:ascii="Times New Roman" w:hAnsi="Times New Roman" w:cs="Times New Roman"/>
          <w:b/>
          <w:bCs/>
          <w:sz w:val="32"/>
          <w:lang w:eastAsia="zh-CN"/>
        </w:rPr>
        <w:t>。</w:t>
      </w:r>
    </w:p>
    <w:p w14:paraId="52D191C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四十九</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lang w:eastAsia="zh-CN"/>
        </w:rPr>
        <w:t>五十</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对多部地方性法规中涉及同类事项的个别条款进行修改，一并提出地方性法规案的，经主任会议决定，可以合并表决，也可以分别表决。</w:t>
      </w:r>
    </w:p>
    <w:p w14:paraId="4036C72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lang w:eastAsia="zh-C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五十</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五十</w:t>
      </w:r>
      <w:r>
        <w:rPr>
          <w:rFonts w:hint="default" w:ascii="Times New Roman" w:hAnsi="Times New Roman" w:eastAsia="黑体" w:cs="Times New Roman"/>
          <w:lang w:eastAsia="zh-CN"/>
        </w:rPr>
        <w:t>一</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列入常务委员会会议审议的地方性法规案，因各方面对制定该地方性法规的必要性、可行性等重大问题存在较大意见分歧搁置审议满两年的，或者因暂不付表决经过两年没有再次列入常务委员会会议议程审议的，</w:t>
      </w:r>
      <w:r>
        <w:rPr>
          <w:rFonts w:hint="default" w:ascii="Times New Roman" w:hAnsi="Times New Roman" w:eastAsia="仿宋_GB2312" w:cs="Times New Roman"/>
        </w:rPr>
        <w:t>[</w:t>
      </w:r>
      <w:r>
        <w:rPr>
          <w:rFonts w:hint="default" w:ascii="Times New Roman" w:hAnsi="Times New Roman" w:cs="Times New Roman"/>
        </w:rPr>
        <w:t>由</w:t>
      </w:r>
      <w:r>
        <w:rPr>
          <w:rFonts w:hint="default" w:ascii="Times New Roman" w:hAnsi="Times New Roman" w:eastAsia="仿宋_GB2312" w:cs="Times New Roman"/>
        </w:rPr>
        <w:t>]</w:t>
      </w:r>
      <w:r>
        <w:rPr>
          <w:rFonts w:hint="default" w:ascii="Times New Roman" w:hAnsi="Times New Roman" w:cs="Times New Roman"/>
        </w:rPr>
        <w:t>主任会议</w:t>
      </w:r>
      <w:r>
        <w:rPr>
          <w:rFonts w:hint="default" w:ascii="Times New Roman" w:hAnsi="Times New Roman" w:eastAsia="黑体" w:cs="Times New Roman"/>
          <w:b w:val="0"/>
          <w:bCs w:val="0"/>
          <w:lang w:eastAsia="zh-CN"/>
        </w:rPr>
        <w:t>可以决定终止审议，并</w:t>
      </w:r>
      <w:r>
        <w:rPr>
          <w:rFonts w:hint="default" w:ascii="Times New Roman" w:hAnsi="Times New Roman" w:cs="Times New Roman"/>
        </w:rPr>
        <w:t>向常务委员会报告</w:t>
      </w:r>
      <w:r>
        <w:rPr>
          <w:rFonts w:hint="default" w:ascii="Times New Roman" w:hAnsi="Times New Roman" w:eastAsia="仿宋_GB2312" w:cs="Times New Roman"/>
        </w:rPr>
        <w:t>[</w:t>
      </w:r>
      <w:r>
        <w:rPr>
          <w:rFonts w:hint="default" w:ascii="Times New Roman" w:hAnsi="Times New Roman" w:cs="Times New Roman"/>
        </w:rPr>
        <w:t>，该地方性法规案终止审议。</w:t>
      </w:r>
      <w:r>
        <w:rPr>
          <w:rFonts w:hint="default" w:ascii="Times New Roman" w:hAnsi="Times New Roman" w:eastAsia="仿宋_GB2312" w:cs="Times New Roman"/>
        </w:rPr>
        <w:t>]</w:t>
      </w:r>
      <w:r>
        <w:rPr>
          <w:rFonts w:hint="default" w:ascii="Times New Roman" w:hAnsi="Times New Roman" w:eastAsia="黑体" w:cs="Times New Roman"/>
          <w:b w:val="0"/>
          <w:bCs w:val="0"/>
          <w:lang w:eastAsia="zh-CN"/>
        </w:rPr>
        <w:t>；必要时，主任会议也可以决定延期审议。</w:t>
      </w:r>
    </w:p>
    <w:p w14:paraId="25F48DF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35C6B46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第五章</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立法程序的其他规定</w:t>
      </w:r>
    </w:p>
    <w:p w14:paraId="47F3FB1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441A61D5">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五十一</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五十</w:t>
      </w:r>
      <w:r>
        <w:rPr>
          <w:rFonts w:hint="default" w:ascii="Times New Roman" w:hAnsi="Times New Roman" w:eastAsia="黑体" w:cs="Times New Roman"/>
          <w:lang w:eastAsia="zh-CN"/>
        </w:rPr>
        <w:t>二</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提出地方性法规案的机关，在提出地方性法规案之前，对地方性法规草案中存在重大分歧意见的问题，应当做好协调工作。</w:t>
      </w:r>
    </w:p>
    <w:p w14:paraId="7E94805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提出地方性法规案，应当同时提</w:t>
      </w:r>
      <w:r>
        <w:rPr>
          <w:rFonts w:hint="default" w:ascii="Times New Roman" w:hAnsi="Times New Roman" w:eastAsia="仿宋_GB2312" w:cs="Times New Roman"/>
          <w:sz w:val="32"/>
          <w:szCs w:val="32"/>
        </w:rPr>
        <w:t>[</w:t>
      </w:r>
      <w:r>
        <w:rPr>
          <w:rFonts w:hint="default" w:ascii="Times New Roman" w:hAnsi="Times New Roman" w:cs="Times New Roman"/>
        </w:rPr>
        <w:t>出</w:t>
      </w:r>
      <w:r>
        <w:rPr>
          <w:rFonts w:hint="default" w:ascii="Times New Roman" w:hAnsi="Times New Roman" w:eastAsia="仿宋_GB2312" w:cs="Times New Roman"/>
          <w:sz w:val="32"/>
          <w:szCs w:val="32"/>
          <w:lang w:eastAsia="zh-CN"/>
        </w:rPr>
        <w:t>]</w:t>
      </w:r>
      <w:r>
        <w:rPr>
          <w:rFonts w:hint="default" w:ascii="Times New Roman" w:hAnsi="Times New Roman" w:cs="Times New Roman"/>
          <w:b/>
          <w:bCs/>
          <w:lang w:eastAsia="zh-CN"/>
        </w:rPr>
        <w:t>交</w:t>
      </w:r>
      <w:r>
        <w:rPr>
          <w:rFonts w:hint="default" w:ascii="Times New Roman" w:hAnsi="Times New Roman" w:cs="Times New Roman"/>
        </w:rPr>
        <w:t>地方性法规草案文本及其说明，并提供必要的参阅资料。修改地方性法规的，还应当提交修改前后的对照文本。</w:t>
      </w:r>
    </w:p>
    <w:p w14:paraId="5707F1E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地方性法规草案的说明应当包括制定、修改或者废止地方性法规的必要性、可行性和主要内容，以及起草过程中对重大分歧意见的协调处理情况。</w:t>
      </w:r>
    </w:p>
    <w:p w14:paraId="50DAE80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五十二</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五十</w:t>
      </w:r>
      <w:r>
        <w:rPr>
          <w:rFonts w:hint="default" w:ascii="Times New Roman" w:hAnsi="Times New Roman" w:eastAsia="黑体" w:cs="Times New Roman"/>
          <w:lang w:eastAsia="zh-CN"/>
        </w:rPr>
        <w:t>三</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交付市人民代表大会及其常务委员会全体会议表决未获得通过的地方性法规案，如果提案人认为必须制定该地方性法规，可以按照本条例重新提出，由主席团、主任会议决定是否列入会议议程；其中，未获得市人民代表大会通过的地方性法规案，应当提请市人民代表大会审议决定。</w:t>
      </w:r>
    </w:p>
    <w:p w14:paraId="1E3C876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五十三</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五十</w:t>
      </w:r>
      <w:r>
        <w:rPr>
          <w:rFonts w:hint="default" w:ascii="Times New Roman" w:hAnsi="Times New Roman" w:eastAsia="黑体" w:cs="Times New Roman"/>
          <w:lang w:eastAsia="zh-CN"/>
        </w:rPr>
        <w:t>四</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地方性法规草案与本市其他地方性法规相关规定不一致的，提案人应当予以说明并提出处理意见，必要时应当提出修改或者废止本市其他地方性法规相关规定的议案。</w:t>
      </w:r>
    </w:p>
    <w:p w14:paraId="4DEAC64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市人民代表大会法制委员会和有关专门委员会审议地方性法规案时，认为需要修改或者废止本市其他地方性法规相关规定的，应当提出处理意见。</w:t>
      </w:r>
    </w:p>
    <w:p w14:paraId="45C6F74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五十四</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五十</w:t>
      </w:r>
      <w:r>
        <w:rPr>
          <w:rFonts w:hint="default" w:ascii="Times New Roman" w:hAnsi="Times New Roman" w:eastAsia="黑体" w:cs="Times New Roman"/>
          <w:lang w:eastAsia="zh-CN"/>
        </w:rPr>
        <w:t>五</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地方性法</w:t>
      </w:r>
      <w:r>
        <w:rPr>
          <w:rFonts w:hint="default" w:ascii="Times New Roman" w:hAnsi="Times New Roman" w:cs="Times New Roman"/>
          <w:spacing w:val="6"/>
          <w:sz w:val="32"/>
        </w:rPr>
        <w:t>规明确要求有关国家机关对专门事项作出配套的具体规定的，有关国家机关应当自地方性法规施行之日起一年内作出规定，地方性法规对配套的具体规定制定期限另有规定的，从其规定。有关国家</w:t>
      </w:r>
      <w:r>
        <w:rPr>
          <w:rFonts w:hint="default" w:ascii="Times New Roman" w:hAnsi="Times New Roman" w:cs="Times New Roman"/>
        </w:rPr>
        <w:t>机关未能在期限内作出配套的具体规定的，应当向市人民代表大会常务委员会说明情况。</w:t>
      </w:r>
    </w:p>
    <w:p w14:paraId="411EFBF3">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eastAsia="黑体" w:cs="Times New Roman"/>
        </w:rPr>
        <w:t>第</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五十五</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rPr>
        <w:t>五十</w:t>
      </w:r>
      <w:r>
        <w:rPr>
          <w:rFonts w:hint="default" w:ascii="Times New Roman" w:hAnsi="Times New Roman" w:eastAsia="黑体" w:cs="Times New Roman"/>
          <w:lang w:eastAsia="zh-CN"/>
        </w:rPr>
        <w:t>六</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市人民代表大会有关专门委员会</w:t>
      </w:r>
      <w:r>
        <w:rPr>
          <w:rFonts w:hint="default" w:ascii="Times New Roman" w:hAnsi="Times New Roman" w:eastAsia="黑体" w:cs="Times New Roman"/>
          <w:lang w:eastAsia="zh-CN"/>
        </w:rPr>
        <w:t>或者</w:t>
      </w:r>
      <w:r>
        <w:rPr>
          <w:rFonts w:hint="default" w:ascii="Times New Roman" w:hAnsi="Times New Roman" w:cs="Times New Roman"/>
        </w:rPr>
        <w:t>常务委员会工作机构</w:t>
      </w:r>
      <w:r>
        <w:rPr>
          <w:rFonts w:hint="default" w:ascii="Times New Roman" w:hAnsi="Times New Roman" w:eastAsia="黑体" w:cs="Times New Roman"/>
          <w:lang w:eastAsia="zh-CN"/>
        </w:rPr>
        <w:t>、办事机构</w:t>
      </w:r>
      <w:r>
        <w:rPr>
          <w:rFonts w:hint="default" w:ascii="Times New Roman" w:hAnsi="Times New Roman" w:cs="Times New Roman"/>
        </w:rPr>
        <w:t>可以组织对有关地方性法规或者地方性法规中有关规定进行立法后评估。评估情况应当向常务委员会报告。</w:t>
      </w:r>
    </w:p>
    <w:p w14:paraId="162EA058">
      <w:pPr>
        <w:keepNext w:val="0"/>
        <w:keepLines w:val="0"/>
        <w:pageBreakBefore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第五十</w:t>
      </w: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条</w:t>
      </w:r>
      <w:r>
        <w:rPr>
          <w:rFonts w:hint="default" w:ascii="Times New Roman" w:hAnsi="Times New Roman" w:cs="Times New Roman"/>
          <w:sz w:val="32"/>
          <w:szCs w:val="32"/>
        </w:rPr>
        <w:t>　</w:t>
      </w:r>
      <w:r>
        <w:rPr>
          <w:rFonts w:hint="default" w:ascii="Times New Roman" w:hAnsi="Times New Roman" w:eastAsia="黑体" w:cs="Times New Roman"/>
          <w:b w:val="0"/>
          <w:bCs w:val="0"/>
          <w:sz w:val="32"/>
          <w:szCs w:val="32"/>
        </w:rPr>
        <w:t>市人民代表大会常务委员会与市人民政府建立立法沟通协调机制。重要立法项目，由市人民代表大会常务委员会和市人民政府有关负责人共同召集，成立立法工作专班，市人民代表大会有关专门委员会</w:t>
      </w:r>
      <w:r>
        <w:rPr>
          <w:rFonts w:hint="default" w:ascii="Times New Roman" w:hAnsi="Times New Roman" w:eastAsia="黑体" w:cs="Times New Roman"/>
          <w:b w:val="0"/>
          <w:bCs w:val="0"/>
          <w:sz w:val="32"/>
          <w:szCs w:val="32"/>
          <w:lang w:eastAsia="zh-CN"/>
        </w:rPr>
        <w:t>或者</w:t>
      </w:r>
      <w:r>
        <w:rPr>
          <w:rFonts w:hint="default" w:ascii="Times New Roman" w:hAnsi="Times New Roman" w:eastAsia="黑体" w:cs="Times New Roman"/>
          <w:b w:val="0"/>
          <w:bCs w:val="0"/>
          <w:sz w:val="32"/>
          <w:szCs w:val="32"/>
        </w:rPr>
        <w:t>常务委员会工作机构</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lang w:eastAsia="zh-CN"/>
        </w:rPr>
        <w:t>办事机构，</w:t>
      </w:r>
      <w:r>
        <w:rPr>
          <w:rFonts w:hint="default" w:ascii="Times New Roman" w:hAnsi="Times New Roman" w:eastAsia="黑体" w:cs="Times New Roman"/>
          <w:b w:val="0"/>
          <w:bCs w:val="0"/>
          <w:sz w:val="32"/>
          <w:szCs w:val="32"/>
        </w:rPr>
        <w:t>法规起草单位</w:t>
      </w:r>
      <w:r>
        <w:rPr>
          <w:rFonts w:hint="default" w:ascii="Times New Roman" w:hAnsi="Times New Roman" w:eastAsia="黑体" w:cs="Times New Roman"/>
          <w:b w:val="0"/>
          <w:bCs w:val="0"/>
          <w:sz w:val="32"/>
          <w:szCs w:val="32"/>
          <w:lang w:eastAsia="zh-CN"/>
        </w:rPr>
        <w:t>和</w:t>
      </w:r>
      <w:r>
        <w:rPr>
          <w:rFonts w:hint="default" w:ascii="Times New Roman" w:hAnsi="Times New Roman" w:eastAsia="黑体" w:cs="Times New Roman"/>
          <w:b w:val="0"/>
          <w:bCs w:val="0"/>
          <w:sz w:val="32"/>
          <w:szCs w:val="32"/>
        </w:rPr>
        <w:t>司法行政部门</w:t>
      </w:r>
      <w:r>
        <w:rPr>
          <w:rFonts w:hint="default" w:ascii="Times New Roman" w:hAnsi="Times New Roman" w:eastAsia="黑体" w:cs="Times New Roman"/>
          <w:b w:val="0"/>
          <w:bCs w:val="0"/>
          <w:sz w:val="32"/>
          <w:szCs w:val="32"/>
          <w:lang w:eastAsia="zh-CN"/>
        </w:rPr>
        <w:t>等</w:t>
      </w:r>
      <w:r>
        <w:rPr>
          <w:rFonts w:hint="default" w:ascii="Times New Roman" w:hAnsi="Times New Roman" w:eastAsia="黑体" w:cs="Times New Roman"/>
          <w:b w:val="0"/>
          <w:bCs w:val="0"/>
          <w:sz w:val="32"/>
          <w:szCs w:val="32"/>
        </w:rPr>
        <w:t>共同参与，就主要制度措施、分歧意见和工作进度进行沟通协调。</w:t>
      </w:r>
    </w:p>
    <w:p w14:paraId="57A0B248">
      <w:pPr>
        <w:keepNext w:val="0"/>
        <w:keepLines w:val="0"/>
        <w:pageBreakBefore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黑体" w:cs="Times New Roman"/>
          <w:b w:val="0"/>
          <w:bCs w:val="0"/>
          <w:sz w:val="32"/>
          <w:szCs w:val="32"/>
        </w:rPr>
      </w:pPr>
      <w:bookmarkStart w:id="0" w:name="第五十九条"/>
      <w:bookmarkEnd w:id="0"/>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五十八</w:t>
      </w:r>
      <w:r>
        <w:rPr>
          <w:rFonts w:hint="default" w:ascii="Times New Roman" w:hAnsi="Times New Roman" w:eastAsia="黑体" w:cs="Times New Roman"/>
          <w:b w:val="0"/>
          <w:bCs w:val="0"/>
          <w:sz w:val="32"/>
          <w:szCs w:val="32"/>
        </w:rPr>
        <w:t>条　</w:t>
      </w:r>
      <w:r>
        <w:rPr>
          <w:rFonts w:hint="default" w:ascii="Times New Roman" w:hAnsi="Times New Roman" w:eastAsia="黑体" w:cs="Times New Roman"/>
          <w:b w:val="0"/>
          <w:bCs w:val="0"/>
          <w:sz w:val="32"/>
          <w:szCs w:val="32"/>
          <w:lang w:eastAsia="zh-CN"/>
        </w:rPr>
        <w:t>市</w:t>
      </w:r>
      <w:r>
        <w:rPr>
          <w:rFonts w:hint="default" w:ascii="Times New Roman" w:hAnsi="Times New Roman" w:eastAsia="黑体" w:cs="Times New Roman"/>
          <w:b w:val="0"/>
          <w:bCs w:val="0"/>
          <w:sz w:val="32"/>
          <w:szCs w:val="32"/>
        </w:rPr>
        <w:t>人民代表大会常务委员会应当建立健全市人民代表大会代表参与立法工作机制，充分发挥代表在立法工作中的作用。</w:t>
      </w:r>
    </w:p>
    <w:p w14:paraId="57D40810">
      <w:pPr>
        <w:keepNext w:val="0"/>
        <w:keepLines w:val="0"/>
        <w:pageBreakBefore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市</w:t>
      </w:r>
      <w:r>
        <w:rPr>
          <w:rFonts w:hint="default" w:ascii="Times New Roman" w:hAnsi="Times New Roman" w:eastAsia="黑体" w:cs="Times New Roman"/>
          <w:b w:val="0"/>
          <w:bCs w:val="0"/>
          <w:sz w:val="32"/>
          <w:szCs w:val="32"/>
        </w:rPr>
        <w:t>人民代表大会常务委员会根据实际需要设立基层立法联系点，推动基层立法联系点与</w:t>
      </w:r>
      <w:r>
        <w:rPr>
          <w:rFonts w:hint="default" w:ascii="Times New Roman" w:hAnsi="Times New Roman" w:eastAsia="黑体" w:cs="Times New Roman"/>
          <w:b w:val="0"/>
          <w:bCs w:val="0"/>
          <w:sz w:val="32"/>
          <w:szCs w:val="32"/>
          <w:lang w:eastAsia="zh-CN"/>
        </w:rPr>
        <w:t>全过程人民民主基层示范点、</w:t>
      </w:r>
      <w:r>
        <w:rPr>
          <w:rFonts w:hint="default" w:ascii="Times New Roman" w:hAnsi="Times New Roman" w:eastAsia="黑体" w:cs="Times New Roman"/>
          <w:b w:val="0"/>
          <w:bCs w:val="0"/>
          <w:sz w:val="32"/>
          <w:szCs w:val="32"/>
        </w:rPr>
        <w:t>代表联络站等融合建设，深入听取人大代表、基层群众和有关方面对地方性法规草案的意见，发挥基层立法联系点在地方立法中的作用。</w:t>
      </w:r>
    </w:p>
    <w:p w14:paraId="5AC2A87A">
      <w:pPr>
        <w:keepNext w:val="0"/>
        <w:keepLines w:val="0"/>
        <w:pageBreakBefore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市</w:t>
      </w:r>
      <w:r>
        <w:rPr>
          <w:rFonts w:hint="default" w:ascii="Times New Roman" w:hAnsi="Times New Roman" w:eastAsia="黑体" w:cs="Times New Roman"/>
          <w:b w:val="0"/>
          <w:bCs w:val="0"/>
          <w:sz w:val="32"/>
          <w:szCs w:val="32"/>
        </w:rPr>
        <w:t>人民代表大会常务委员会应当加强立法智库建设，发挥专家在立法论证咨询、立法理论研究等方面的作用。</w:t>
      </w:r>
    </w:p>
    <w:p w14:paraId="588A82A0">
      <w:pPr>
        <w:keepNext w:val="0"/>
        <w:keepLines w:val="0"/>
        <w:pageBreakBefore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五十九</w:t>
      </w:r>
      <w:r>
        <w:rPr>
          <w:rFonts w:hint="default" w:ascii="Times New Roman" w:hAnsi="Times New Roman" w:eastAsia="黑体" w:cs="Times New Roman"/>
          <w:b w:val="0"/>
          <w:bCs w:val="0"/>
          <w:sz w:val="32"/>
          <w:szCs w:val="32"/>
        </w:rPr>
        <w:t>条　市人民代表大会及其常务委员会根据区域协调发展的需要，可以建立区域协同立法工作机制，开展协同立法，加强区域协调发展和区域合作治理。</w:t>
      </w:r>
    </w:p>
    <w:p w14:paraId="0AC0C2C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004AF60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第六章</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地方性法规报批和公布程序</w:t>
      </w:r>
    </w:p>
    <w:p w14:paraId="7FB071E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522419A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rPr>
        <w:t>[</w:t>
      </w:r>
      <w:r>
        <w:rPr>
          <w:rFonts w:hint="default" w:ascii="Times New Roman" w:hAnsi="Times New Roman" w:cs="Times New Roman"/>
        </w:rPr>
        <w:t>五十六</w:t>
      </w:r>
      <w:r>
        <w:rPr>
          <w:rFonts w:hint="default" w:ascii="Times New Roman" w:hAnsi="Times New Roman" w:eastAsia="仿宋_GB2312" w:cs="Times New Roman"/>
        </w:rPr>
        <w:t>]</w:t>
      </w:r>
      <w:r>
        <w:rPr>
          <w:rFonts w:hint="default" w:ascii="Times New Roman" w:hAnsi="Times New Roman" w:eastAsia="黑体" w:cs="Times New Roman"/>
          <w:lang w:eastAsia="zh-CN"/>
        </w:rPr>
        <w:t>六十</w:t>
      </w:r>
      <w:r>
        <w:rPr>
          <w:rFonts w:hint="default" w:ascii="Times New Roman" w:hAnsi="Times New Roman" w:eastAsia="黑体" w:cs="Times New Roman"/>
        </w:rPr>
        <w:t>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市人民代表大会常务委员会对地方性法规草案第一次审议后，市人民代表大会常务委员会法制工作委员会应当及时征询省人民代表大会常务委员会法制工作委员会对该地方性法规草案的意见。</w:t>
      </w:r>
    </w:p>
    <w:p w14:paraId="178D01E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lang w:val="en-US" w:eastAsia="zh-CN"/>
        </w:rPr>
        <w:t xml:space="preserve"> 第</w:t>
      </w:r>
      <w:r>
        <w:rPr>
          <w:rFonts w:hint="default" w:ascii="Times New Roman" w:hAnsi="Times New Roman" w:eastAsia="仿宋_GB2312" w:cs="Times New Roman"/>
        </w:rPr>
        <w:t>[</w:t>
      </w:r>
      <w:r>
        <w:rPr>
          <w:rFonts w:hint="default" w:ascii="Times New Roman" w:hAnsi="Times New Roman" w:cs="Times New Roman"/>
        </w:rPr>
        <w:t>五十</w:t>
      </w:r>
      <w:r>
        <w:rPr>
          <w:rFonts w:hint="default" w:ascii="Times New Roman" w:hAnsi="Times New Roman" w:cs="Times New Roman"/>
          <w:lang w:eastAsia="zh-CN"/>
        </w:rPr>
        <w:t>七</w:t>
      </w:r>
      <w:r>
        <w:rPr>
          <w:rFonts w:hint="default" w:ascii="Times New Roman" w:hAnsi="Times New Roman" w:eastAsia="仿宋_GB2312" w:cs="Times New Roman"/>
        </w:rPr>
        <w:t>]</w:t>
      </w:r>
      <w:r>
        <w:rPr>
          <w:rFonts w:hint="default" w:ascii="Times New Roman" w:hAnsi="Times New Roman" w:eastAsia="黑体" w:cs="Times New Roman"/>
          <w:lang w:eastAsia="zh-CN"/>
        </w:rPr>
        <w:t>六十一</w:t>
      </w:r>
      <w:r>
        <w:rPr>
          <w:rFonts w:hint="default" w:ascii="Times New Roman" w:hAnsi="Times New Roman" w:eastAsia="黑体" w:cs="Times New Roman"/>
        </w:rPr>
        <w:t>条</w:t>
      </w:r>
      <w:r>
        <w:rPr>
          <w:rFonts w:hint="default" w:ascii="Times New Roman" w:hAnsi="Times New Roman" w:eastAsia="黑体" w:cs="Times New Roman"/>
          <w:lang w:val="en-US" w:eastAsia="zh-CN"/>
        </w:rPr>
        <w:t>　</w:t>
      </w:r>
      <w:r>
        <w:rPr>
          <w:rFonts w:hint="default" w:ascii="Times New Roman" w:hAnsi="Times New Roman" w:cs="Times New Roman"/>
        </w:rPr>
        <w:t>市人民代表大会及其常务委员会制定的地方性法规应当依法报请省人民代表大会常务委员会批准。报请批准时，应当附上制定该地方性法规的说明、参阅资料及其他有关材料。</w:t>
      </w:r>
    </w:p>
    <w:p w14:paraId="00B74D3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trike w:val="0"/>
          <w:dstrike w:val="0"/>
        </w:rPr>
      </w:pPr>
      <w:r>
        <w:rPr>
          <w:rFonts w:hint="default" w:ascii="Times New Roman" w:hAnsi="Times New Roman" w:cs="Times New Roman"/>
          <w:strike w:val="0"/>
          <w:dstrike w:val="0"/>
          <w:lang w:val="en-US" w:eastAsia="zh-CN"/>
        </w:rPr>
        <w:t xml:space="preserve">    </w:t>
      </w:r>
      <w:r>
        <w:rPr>
          <w:rFonts w:hint="default" w:ascii="Times New Roman" w:hAnsi="Times New Roman" w:eastAsia="仿宋_GB2312" w:cs="Times New Roman"/>
          <w:strike w:val="0"/>
          <w:dstrike w:val="0"/>
        </w:rPr>
        <w:t>[</w:t>
      </w:r>
      <w:r>
        <w:rPr>
          <w:rFonts w:hint="default" w:ascii="Times New Roman" w:hAnsi="Times New Roman" w:cs="Times New Roman"/>
        </w:rPr>
        <w:t>第五十</w:t>
      </w:r>
      <w:r>
        <w:rPr>
          <w:rFonts w:hint="default" w:ascii="Times New Roman" w:hAnsi="Times New Roman" w:cs="Times New Roman"/>
          <w:lang w:eastAsia="zh-CN"/>
        </w:rPr>
        <w:t>八</w:t>
      </w:r>
      <w:r>
        <w:rPr>
          <w:rFonts w:hint="default" w:ascii="Times New Roman" w:hAnsi="Times New Roman" w:cs="Times New Roman"/>
        </w:rPr>
        <w:t>条</w:t>
      </w:r>
      <w:r>
        <w:rPr>
          <w:rFonts w:hint="default" w:ascii="Times New Roman" w:hAnsi="Times New Roman" w:eastAsia="黑体" w:cs="Times New Roman"/>
          <w:strike w:val="0"/>
          <w:dstrike w:val="0"/>
          <w:lang w:val="en-US" w:eastAsia="zh-CN"/>
        </w:rPr>
        <w:t xml:space="preserve">  </w:t>
      </w:r>
      <w:r>
        <w:rPr>
          <w:rFonts w:hint="default" w:ascii="Times New Roman" w:hAnsi="Times New Roman" w:cs="Times New Roman"/>
          <w:strike w:val="0"/>
          <w:dstrike w:val="0"/>
        </w:rPr>
        <w:t>省人民代表大会常务委员会会议审议报请批准的地方性法规时，市人民代表大会常务委员会负责人应当到会作说明，并派人听取意见，回答询问。</w:t>
      </w:r>
      <w:r>
        <w:rPr>
          <w:rFonts w:hint="default" w:ascii="Times New Roman" w:hAnsi="Times New Roman" w:eastAsia="仿宋_GB2312" w:cs="Times New Roman"/>
          <w:strike w:val="0"/>
          <w:dstrike w:val="0"/>
        </w:rPr>
        <w:t>]</w:t>
      </w:r>
    </w:p>
    <w:p w14:paraId="53D28757">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eastAsia="黑体" w:cs="Times New Roman"/>
          <w:lang w:val="en-US" w:eastAsia="zh-CN"/>
        </w:rPr>
        <w:t>第</w:t>
      </w:r>
      <w:r>
        <w:rPr>
          <w:rFonts w:hint="default" w:ascii="Times New Roman" w:hAnsi="Times New Roman" w:eastAsia="仿宋_GB2312" w:cs="Times New Roman"/>
        </w:rPr>
        <w:t>[五十</w:t>
      </w:r>
      <w:r>
        <w:rPr>
          <w:rFonts w:hint="default" w:ascii="Times New Roman" w:hAnsi="Times New Roman" w:eastAsia="仿宋_GB2312" w:cs="Times New Roman"/>
          <w:lang w:eastAsia="zh-CN"/>
        </w:rPr>
        <w:t>九</w:t>
      </w:r>
      <w:r>
        <w:rPr>
          <w:rFonts w:hint="default" w:ascii="Times New Roman" w:hAnsi="Times New Roman" w:eastAsia="仿宋_GB2312" w:cs="Times New Roman"/>
        </w:rPr>
        <w:t>]</w:t>
      </w:r>
      <w:r>
        <w:rPr>
          <w:rFonts w:hint="default" w:ascii="Times New Roman" w:hAnsi="Times New Roman" w:eastAsia="黑体" w:cs="Times New Roman"/>
          <w:lang w:val="en-US" w:eastAsia="zh-CN"/>
        </w:rPr>
        <w:t>六十二条</w:t>
      </w:r>
      <w:r>
        <w:rPr>
          <w:rFonts w:hint="default" w:ascii="Times New Roman" w:hAnsi="Times New Roman" w:eastAsia="黑体" w:cs="Times New Roman"/>
          <w:lang w:eastAsia="zh-CN"/>
        </w:rPr>
        <w:t>　</w:t>
      </w:r>
      <w:r>
        <w:rPr>
          <w:rFonts w:hint="default" w:ascii="Times New Roman" w:hAnsi="Times New Roman" w:cs="Times New Roman"/>
        </w:rPr>
        <w:t>地方性法规经省人民代表大会常务委员会批准后，由市人民代表大会常务委员会按照省人民代表大会常务委员会批准的地方性法规文本发布公告予以公布，</w:t>
      </w:r>
      <w:r>
        <w:rPr>
          <w:rFonts w:hint="default" w:ascii="Times New Roman" w:hAnsi="Times New Roman" w:eastAsia="仿宋_GB2312" w:cs="Times New Roman"/>
        </w:rPr>
        <w:t>[</w:t>
      </w:r>
      <w:r>
        <w:rPr>
          <w:rFonts w:hint="default" w:ascii="Times New Roman" w:hAnsi="Times New Roman" w:cs="Times New Roman"/>
        </w:rPr>
        <w:t>并</w:t>
      </w:r>
      <w:r>
        <w:rPr>
          <w:rFonts w:hint="default" w:ascii="Times New Roman" w:hAnsi="Times New Roman" w:eastAsia="仿宋_GB2312" w:cs="Times New Roman"/>
        </w:rPr>
        <w:t>]</w:t>
      </w:r>
      <w:r>
        <w:rPr>
          <w:rFonts w:hint="default" w:ascii="Times New Roman" w:hAnsi="Times New Roman" w:eastAsia="黑体" w:cs="Times New Roman"/>
          <w:lang w:val="en-US" w:eastAsia="zh-CN"/>
        </w:rPr>
        <w:t>其文本以及草案的说明、审议结果报告等，应当</w:t>
      </w:r>
      <w:r>
        <w:rPr>
          <w:rFonts w:hint="default" w:ascii="Times New Roman" w:hAnsi="Times New Roman" w:cs="Times New Roman"/>
        </w:rPr>
        <w:t>及时在市人民代表大会常务委员会公报、濮阳人大网上刊载，二十日内在《濮阳日报》上全文刊登</w:t>
      </w:r>
      <w:r>
        <w:rPr>
          <w:rFonts w:hint="default" w:ascii="Times New Roman" w:hAnsi="Times New Roman" w:eastAsia="黑体" w:cs="Times New Roman"/>
          <w:lang w:val="en-US" w:eastAsia="zh-CN"/>
        </w:rPr>
        <w:t>，其他新闻媒体适时刊载</w:t>
      </w:r>
      <w:r>
        <w:rPr>
          <w:rFonts w:hint="default" w:ascii="Times New Roman" w:hAnsi="Times New Roman" w:cs="Times New Roman"/>
        </w:rPr>
        <w:t>。在常务委员会公报上刊登的地方性法规文本为标准文本。</w:t>
      </w:r>
    </w:p>
    <w:p w14:paraId="62B4ADF6">
      <w:pPr>
        <w:keepNext w:val="0"/>
        <w:keepLines w:val="0"/>
        <w:pageBreakBefore w:val="0"/>
        <w:widowControl w:val="0"/>
        <w:kinsoku/>
        <w:wordWrap/>
        <w:overflowPunct/>
        <w:topLinePunct w:val="0"/>
        <w:autoSpaceDE/>
        <w:autoSpaceDN/>
        <w:bidi w:val="0"/>
        <w:adjustRightInd/>
        <w:snapToGrid/>
        <w:spacing w:before="0" w:after="0" w:line="590" w:lineRule="exact"/>
        <w:jc w:val="both"/>
        <w:textAlignment w:val="auto"/>
        <w:rPr>
          <w:rFonts w:hint="default" w:ascii="Times New Roman" w:hAnsi="Times New Roman" w:cs="Times New Roman"/>
        </w:rPr>
      </w:pPr>
      <w:r>
        <w:rPr>
          <w:rFonts w:hint="default" w:ascii="Times New Roman" w:hAnsi="Times New Roman" w:cs="Times New Roman"/>
          <w:lang w:eastAsia="zh-CN"/>
        </w:rPr>
        <w:t>　　</w:t>
      </w:r>
      <w:r>
        <w:rPr>
          <w:rFonts w:hint="default" w:ascii="Times New Roman" w:hAnsi="Times New Roman" w:cs="Times New Roman"/>
        </w:rPr>
        <w:t>市人民代表大会常务委员会公告应当载明该地方性法规的制定机关、通过日期、施行日期、批准机关和批准日期。</w:t>
      </w:r>
      <w:r>
        <w:rPr>
          <w:rFonts w:hint="default" w:ascii="Times New Roman" w:hAnsi="Times New Roman" w:eastAsia="黑体" w:cs="Times New Roman"/>
          <w:lang w:val="en-US" w:eastAsia="zh-CN"/>
        </w:rPr>
        <w:t>经过修改的地方性法规，应当依次载明修改机关、修改日期。</w:t>
      </w:r>
    </w:p>
    <w:p w14:paraId="295E158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lang w:val="en-US" w:eastAsia="zh-CN"/>
        </w:rPr>
        <w:t>第</w:t>
      </w:r>
      <w:r>
        <w:rPr>
          <w:rFonts w:hint="default" w:ascii="Times New Roman" w:hAnsi="Times New Roman" w:eastAsia="仿宋_GB2312" w:cs="Times New Roman"/>
        </w:rPr>
        <w:t>[</w:t>
      </w:r>
      <w:r>
        <w:rPr>
          <w:rFonts w:hint="default" w:ascii="Times New Roman" w:hAnsi="Times New Roman" w:eastAsia="仿宋_GB2312" w:cs="Times New Roman"/>
          <w:lang w:eastAsia="zh-CN"/>
        </w:rPr>
        <w:t>六十</w:t>
      </w:r>
      <w:r>
        <w:rPr>
          <w:rFonts w:hint="default" w:ascii="Times New Roman" w:hAnsi="Times New Roman" w:eastAsia="仿宋_GB2312" w:cs="Times New Roman"/>
        </w:rPr>
        <w:t>]</w:t>
      </w:r>
      <w:r>
        <w:rPr>
          <w:rFonts w:hint="default" w:ascii="Times New Roman" w:hAnsi="Times New Roman" w:eastAsia="黑体" w:cs="Times New Roman"/>
          <w:lang w:val="en-US" w:eastAsia="zh-CN"/>
        </w:rPr>
        <w:t>六十三条</w:t>
      </w:r>
      <w:r>
        <w:rPr>
          <w:rFonts w:hint="default" w:ascii="Times New Roman" w:hAnsi="Times New Roman" w:eastAsia="黑体" w:cs="Times New Roman"/>
          <w:lang w:eastAsia="zh-CN"/>
        </w:rPr>
        <w:t>　</w:t>
      </w:r>
      <w:r>
        <w:rPr>
          <w:rFonts w:hint="default" w:ascii="Times New Roman" w:hAnsi="Times New Roman" w:cs="Times New Roman"/>
        </w:rPr>
        <w:t>地方性法规部分条文被修改后，应当公布新的地方性法规文本。</w:t>
      </w:r>
    </w:p>
    <w:p w14:paraId="18445FE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地方性法规被废止的，除由</w:t>
      </w:r>
      <w:r>
        <w:rPr>
          <w:rFonts w:hint="default" w:ascii="Times New Roman" w:hAnsi="Times New Roman" w:cs="Times New Roman"/>
          <w:b/>
          <w:bCs/>
          <w:lang w:eastAsia="zh-CN"/>
        </w:rPr>
        <w:t>新的</w:t>
      </w:r>
      <w:r>
        <w:rPr>
          <w:rFonts w:hint="default" w:ascii="Times New Roman" w:hAnsi="Times New Roman" w:cs="Times New Roman"/>
        </w:rPr>
        <w:t>其他地方性法规规定废止该法规的以外，应当公布废止该地方性法规的决定、决议。</w:t>
      </w:r>
    </w:p>
    <w:p w14:paraId="2224160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56397DB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第七章</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地方性</w:t>
      </w:r>
      <w:bookmarkStart w:id="1" w:name="_GoBack"/>
      <w:bookmarkEnd w:id="1"/>
      <w:r>
        <w:rPr>
          <w:rFonts w:hint="default" w:ascii="Times New Roman" w:hAnsi="Times New Roman" w:eastAsia="黑体" w:cs="Times New Roman"/>
        </w:rPr>
        <w:t>法规的解释</w:t>
      </w:r>
    </w:p>
    <w:p w14:paraId="5D52DC4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0F171BF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lang w:eastAsia="zh-CN"/>
        </w:rPr>
        <w:t>第</w:t>
      </w:r>
      <w:r>
        <w:rPr>
          <w:rFonts w:hint="default" w:ascii="Times New Roman" w:hAnsi="Times New Roman" w:eastAsia="仿宋_GB2312" w:cs="Times New Roman"/>
        </w:rPr>
        <w:t>[</w:t>
      </w:r>
      <w:r>
        <w:rPr>
          <w:rFonts w:hint="default" w:ascii="Times New Roman" w:hAnsi="Times New Roman" w:eastAsia="仿宋_GB2312" w:cs="Times New Roman"/>
          <w:lang w:eastAsia="zh-CN"/>
        </w:rPr>
        <w:t>六十一</w:t>
      </w:r>
      <w:r>
        <w:rPr>
          <w:rFonts w:hint="default" w:ascii="Times New Roman" w:hAnsi="Times New Roman" w:eastAsia="仿宋_GB2312" w:cs="Times New Roman"/>
        </w:rPr>
        <w:t>]</w:t>
      </w:r>
      <w:r>
        <w:rPr>
          <w:rFonts w:hint="default" w:ascii="Times New Roman" w:hAnsi="Times New Roman" w:eastAsia="黑体" w:cs="Times New Roman"/>
          <w:lang w:eastAsia="zh-CN"/>
        </w:rPr>
        <w:t>六十四条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市人民代表大会及其常务委员会制定的地方性法规，需要进一步明确具体含义或者法规制定后出现新的情况，需要明确适用依据的，由常务委员会负责解释，报省人民代表大会常务委员会批准。</w:t>
      </w:r>
    </w:p>
    <w:p w14:paraId="79BBEB9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地方性法规解释同地方性法规具有同等效力。</w:t>
      </w:r>
    </w:p>
    <w:p w14:paraId="2676FCD1">
      <w:pPr>
        <w:keepNext w:val="0"/>
        <w:keepLines w:val="0"/>
        <w:pageBreakBefore w:val="0"/>
        <w:widowControl w:val="0"/>
        <w:kinsoku/>
        <w:wordWrap/>
        <w:overflowPunct/>
        <w:topLinePunct w:val="0"/>
        <w:autoSpaceDE/>
        <w:autoSpaceDN/>
        <w:bidi w:val="0"/>
        <w:adjustRightInd/>
        <w:snapToGrid/>
        <w:spacing w:before="0" w:after="0" w:line="590" w:lineRule="exact"/>
        <w:ind w:firstLine="632"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lang w:val="en-US" w:eastAsia="zh-CN"/>
        </w:rPr>
        <w:t>第</w:t>
      </w:r>
      <w:r>
        <w:rPr>
          <w:rFonts w:hint="default" w:ascii="Times New Roman" w:hAnsi="Times New Roman" w:eastAsia="仿宋_GB2312" w:cs="Times New Roman"/>
        </w:rPr>
        <w:t>[</w:t>
      </w:r>
      <w:r>
        <w:rPr>
          <w:rFonts w:hint="default" w:ascii="Times New Roman" w:hAnsi="Times New Roman" w:eastAsia="仿宋_GB2312" w:cs="Times New Roman"/>
          <w:lang w:eastAsia="zh-CN"/>
        </w:rPr>
        <w:t>六十二</w:t>
      </w:r>
      <w:r>
        <w:rPr>
          <w:rFonts w:hint="default" w:ascii="Times New Roman" w:hAnsi="Times New Roman" w:eastAsia="仿宋_GB2312" w:cs="Times New Roman"/>
        </w:rPr>
        <w:t>]</w:t>
      </w:r>
      <w:r>
        <w:rPr>
          <w:rFonts w:hint="default" w:ascii="Times New Roman" w:hAnsi="Times New Roman" w:eastAsia="黑体" w:cs="Times New Roman"/>
          <w:lang w:eastAsia="zh-CN"/>
        </w:rPr>
        <w:t>六十五条　</w:t>
      </w:r>
      <w:r>
        <w:rPr>
          <w:rFonts w:hint="default" w:ascii="Times New Roman" w:hAnsi="Times New Roman" w:eastAsia="黑体" w:cs="Times New Roman"/>
          <w:sz w:val="32"/>
          <w:lang w:eastAsia="zh-CN"/>
        </w:rPr>
        <w:t>市</w:t>
      </w:r>
      <w:r>
        <w:rPr>
          <w:rFonts w:hint="default" w:ascii="Times New Roman" w:hAnsi="Times New Roman" w:eastAsia="黑体" w:cs="Times New Roman"/>
          <w:sz w:val="32"/>
        </w:rPr>
        <w:t>人民政府和</w:t>
      </w:r>
      <w:r>
        <w:rPr>
          <w:rFonts w:hint="default" w:ascii="Times New Roman" w:hAnsi="Times New Roman" w:eastAsia="黑体" w:cs="Times New Roman"/>
          <w:sz w:val="32"/>
          <w:lang w:eastAsia="zh-CN"/>
        </w:rPr>
        <w:t>市</w:t>
      </w:r>
      <w:r>
        <w:rPr>
          <w:rFonts w:hint="default" w:ascii="Times New Roman" w:hAnsi="Times New Roman" w:eastAsia="黑体" w:cs="Times New Roman"/>
          <w:sz w:val="32"/>
        </w:rPr>
        <w:t>人民代表大会各专门委员会可以向</w:t>
      </w:r>
      <w:r>
        <w:rPr>
          <w:rFonts w:hint="default" w:ascii="Times New Roman" w:hAnsi="Times New Roman" w:eastAsia="黑体" w:cs="Times New Roman"/>
          <w:sz w:val="32"/>
          <w:lang w:eastAsia="zh-CN"/>
        </w:rPr>
        <w:t>市</w:t>
      </w:r>
      <w:r>
        <w:rPr>
          <w:rFonts w:hint="default" w:ascii="Times New Roman" w:hAnsi="Times New Roman" w:eastAsia="黑体" w:cs="Times New Roman"/>
          <w:sz w:val="32"/>
        </w:rPr>
        <w:t>人民代表大会常务委员会提出地方性法规解释要求或者提出相关法规案。</w:t>
      </w:r>
    </w:p>
    <w:p w14:paraId="1BD93FE2">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eastAsia="仿宋_GB2312" w:cs="Times New Roman"/>
        </w:rPr>
        <w:t>[</w:t>
      </w:r>
      <w:r>
        <w:rPr>
          <w:rFonts w:hint="default" w:ascii="Times New Roman" w:hAnsi="Times New Roman" w:cs="Times New Roman"/>
        </w:rPr>
        <w:t>市人民政府、</w:t>
      </w:r>
      <w:r>
        <w:rPr>
          <w:rFonts w:hint="default" w:ascii="Times New Roman" w:hAnsi="Times New Roman" w:eastAsia="仿宋_GB2312" w:cs="Times New Roman"/>
        </w:rPr>
        <w:t>]</w:t>
      </w:r>
      <w:r>
        <w:rPr>
          <w:rFonts w:hint="default" w:ascii="Times New Roman" w:hAnsi="Times New Roman" w:eastAsia="黑体" w:cs="Times New Roman"/>
          <w:b w:val="0"/>
          <w:bCs w:val="0"/>
          <w:lang w:eastAsia="zh-CN"/>
        </w:rPr>
        <w:t>市监察委员会、</w:t>
      </w:r>
      <w:r>
        <w:rPr>
          <w:rFonts w:hint="default" w:ascii="Times New Roman" w:hAnsi="Times New Roman" w:cs="Times New Roman"/>
        </w:rPr>
        <w:t>市中级人民法院、市人民检察院</w:t>
      </w:r>
      <w:r>
        <w:rPr>
          <w:rFonts w:hint="default" w:ascii="Times New Roman" w:hAnsi="Times New Roman" w:eastAsia="仿宋_GB2312" w:cs="Times New Roman"/>
        </w:rPr>
        <w:t>[</w:t>
      </w:r>
      <w:r>
        <w:rPr>
          <w:rFonts w:hint="default" w:ascii="Times New Roman" w:hAnsi="Times New Roman" w:cs="Times New Roman"/>
        </w:rPr>
        <w:t>、市人民代表大会各专门委员会</w:t>
      </w:r>
      <w:r>
        <w:rPr>
          <w:rFonts w:hint="default" w:ascii="Times New Roman" w:hAnsi="Times New Roman" w:eastAsia="仿宋_GB2312" w:cs="Times New Roman"/>
        </w:rPr>
        <w:t>]</w:t>
      </w:r>
      <w:r>
        <w:rPr>
          <w:rFonts w:hint="default" w:ascii="Times New Roman" w:hAnsi="Times New Roman" w:cs="Times New Roman"/>
        </w:rPr>
        <w:t>和各县（区）人民代表大会常务委员会可以向市人民代表大会常务委员会提出地方性法规解释要求。</w:t>
      </w:r>
    </w:p>
    <w:p w14:paraId="47A0E70A">
      <w:pPr>
        <w:keepNext w:val="0"/>
        <w:keepLines w:val="0"/>
        <w:pageBreakBefore w:val="0"/>
        <w:kinsoku/>
        <w:wordWrap/>
        <w:overflowPunct/>
        <w:topLinePunct w:val="0"/>
        <w:autoSpaceDE/>
        <w:autoSpaceDN/>
        <w:bidi w:val="0"/>
        <w:adjustRightInd/>
        <w:snapToGrid/>
        <w:spacing w:line="590" w:lineRule="exact"/>
        <w:ind w:firstLine="631"/>
        <w:textAlignment w:val="auto"/>
        <w:rPr>
          <w:rFonts w:hint="default" w:ascii="Times New Roman" w:hAnsi="Times New Roman" w:cs="Times New Roman"/>
        </w:rPr>
      </w:pPr>
      <w:r>
        <w:rPr>
          <w:rFonts w:hint="default" w:ascii="Times New Roman" w:hAnsi="Times New Roman" w:eastAsia="黑体" w:cs="Times New Roman"/>
          <w:lang w:val="en-US" w:eastAsia="zh-CN"/>
        </w:rPr>
        <w:t>第</w:t>
      </w:r>
      <w:r>
        <w:rPr>
          <w:rFonts w:hint="default" w:ascii="Times New Roman" w:hAnsi="Times New Roman" w:eastAsia="仿宋_GB2312" w:cs="Times New Roman"/>
        </w:rPr>
        <w:t>[</w:t>
      </w:r>
      <w:r>
        <w:rPr>
          <w:rFonts w:hint="default" w:ascii="Times New Roman" w:hAnsi="Times New Roman" w:eastAsia="仿宋_GB2312" w:cs="Times New Roman"/>
          <w:lang w:eastAsia="zh-CN"/>
        </w:rPr>
        <w:t>六十三</w:t>
      </w:r>
      <w:r>
        <w:rPr>
          <w:rFonts w:hint="default" w:ascii="Times New Roman" w:hAnsi="Times New Roman" w:eastAsia="仿宋_GB2312" w:cs="Times New Roman"/>
        </w:rPr>
        <w:t>]</w:t>
      </w:r>
      <w:r>
        <w:rPr>
          <w:rFonts w:hint="default" w:ascii="Times New Roman" w:hAnsi="Times New Roman" w:eastAsia="黑体" w:cs="Times New Roman"/>
          <w:lang w:eastAsia="zh-CN"/>
        </w:rPr>
        <w:t>六十六条　</w:t>
      </w:r>
      <w:r>
        <w:rPr>
          <w:rFonts w:hint="default" w:ascii="Times New Roman" w:hAnsi="Times New Roman" w:cs="Times New Roman"/>
        </w:rPr>
        <w:t>地方性法规解释草案，由市人民代表大会常务委员会法制工作委员会拟定，由主任会议决定列入常务委员会会议议程进行审议。</w:t>
      </w:r>
    </w:p>
    <w:p w14:paraId="1BC791F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市人民代表大会法制委员会根据常务委员会组成人员的审议意见进行审议、修改，提出地方性法规解释草案表决稿，由常务委员会全体组成人员的过半数通过。</w:t>
      </w:r>
    </w:p>
    <w:p w14:paraId="2F10C5E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pacing w:val="-11"/>
          <w:sz w:val="32"/>
        </w:rPr>
      </w:pPr>
      <w:r>
        <w:rPr>
          <w:rFonts w:hint="default" w:ascii="Times New Roman" w:hAnsi="Times New Roman" w:cs="Times New Roman"/>
          <w:lang w:val="en-US" w:eastAsia="zh-CN"/>
        </w:rPr>
        <w:t xml:space="preserve">   </w:t>
      </w:r>
      <w:r>
        <w:rPr>
          <w:rFonts w:hint="default" w:ascii="Times New Roman" w:hAnsi="Times New Roman" w:eastAsia="黑体" w:cs="Times New Roman"/>
          <w:lang w:val="en-US" w:eastAsia="zh-CN"/>
        </w:rPr>
        <w:t xml:space="preserve"> 第</w:t>
      </w:r>
      <w:r>
        <w:rPr>
          <w:rFonts w:hint="default" w:ascii="Times New Roman" w:hAnsi="Times New Roman" w:eastAsia="仿宋_GB2312" w:cs="Times New Roman"/>
        </w:rPr>
        <w:t>[</w:t>
      </w:r>
      <w:r>
        <w:rPr>
          <w:rFonts w:hint="default" w:ascii="Times New Roman" w:hAnsi="Times New Roman" w:eastAsia="仿宋_GB2312" w:cs="Times New Roman"/>
          <w:lang w:eastAsia="zh-CN"/>
        </w:rPr>
        <w:t>六十四</w:t>
      </w:r>
      <w:r>
        <w:rPr>
          <w:rFonts w:hint="default" w:ascii="Times New Roman" w:hAnsi="Times New Roman" w:eastAsia="仿宋_GB2312" w:cs="Times New Roman"/>
        </w:rPr>
        <w:t>]</w:t>
      </w:r>
      <w:r>
        <w:rPr>
          <w:rFonts w:hint="default" w:ascii="Times New Roman" w:hAnsi="Times New Roman" w:eastAsia="黑体" w:cs="Times New Roman"/>
          <w:lang w:eastAsia="zh-CN"/>
        </w:rPr>
        <w:t>六十七条</w:t>
      </w:r>
      <w:r>
        <w:rPr>
          <w:rFonts w:hint="default" w:ascii="Times New Roman" w:hAnsi="Times New Roman" w:eastAsia="黑体" w:cs="Times New Roman"/>
          <w:lang w:val="en-US" w:eastAsia="zh-CN"/>
        </w:rPr>
        <w:t xml:space="preserve">  </w:t>
      </w:r>
      <w:r>
        <w:rPr>
          <w:rFonts w:hint="default" w:ascii="Times New Roman" w:hAnsi="Times New Roman" w:cs="Times New Roman"/>
        </w:rPr>
        <w:t>地方</w:t>
      </w:r>
      <w:r>
        <w:rPr>
          <w:rFonts w:hint="default" w:ascii="Times New Roman" w:hAnsi="Times New Roman" w:cs="Times New Roman"/>
          <w:spacing w:val="-11"/>
          <w:sz w:val="32"/>
        </w:rPr>
        <w:t>性法规解释经省人民代表大会常务委员会批准后，由市人民代表大会常务委员</w:t>
      </w:r>
      <w:r>
        <w:rPr>
          <w:rFonts w:hint="default" w:ascii="Times New Roman" w:hAnsi="Times New Roman" w:cs="Times New Roman"/>
          <w:spacing w:val="-11"/>
          <w:sz w:val="32"/>
        </w:rPr>
        <w:t>会发布公告予以公布。</w:t>
      </w:r>
    </w:p>
    <w:p w14:paraId="2FABFFE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lang w:val="en-US" w:eastAsia="zh-CN"/>
        </w:rPr>
        <w:t xml:space="preserve"> 第</w:t>
      </w:r>
      <w:r>
        <w:rPr>
          <w:rFonts w:hint="default" w:ascii="Times New Roman" w:hAnsi="Times New Roman" w:eastAsia="仿宋_GB2312" w:cs="Times New Roman"/>
        </w:rPr>
        <w:t>[</w:t>
      </w:r>
      <w:r>
        <w:rPr>
          <w:rFonts w:hint="default" w:ascii="Times New Roman" w:hAnsi="Times New Roman" w:eastAsia="仿宋_GB2312" w:cs="Times New Roman"/>
          <w:lang w:eastAsia="zh-CN"/>
        </w:rPr>
        <w:t>六十五</w:t>
      </w:r>
      <w:r>
        <w:rPr>
          <w:rFonts w:hint="default" w:ascii="Times New Roman" w:hAnsi="Times New Roman" w:eastAsia="仿宋_GB2312" w:cs="Times New Roman"/>
        </w:rPr>
        <w:t>]</w:t>
      </w:r>
      <w:r>
        <w:rPr>
          <w:rFonts w:hint="default" w:ascii="Times New Roman" w:hAnsi="Times New Roman" w:eastAsia="黑体" w:cs="Times New Roman"/>
          <w:lang w:eastAsia="zh-CN"/>
        </w:rPr>
        <w:t>六十八条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市人民代表大会常务委员会法制工作委员会可以对地方性法规具体问题的书面请示、询问进行研究，予以答复，并报省人民代表大会常务委员会备案。</w:t>
      </w:r>
    </w:p>
    <w:p w14:paraId="6B34B64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第八章</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适用与备案审查</w:t>
      </w:r>
    </w:p>
    <w:p w14:paraId="78D804A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p>
    <w:p w14:paraId="2CEC91E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rPr>
        <w:t>[</w:t>
      </w:r>
      <w:r>
        <w:rPr>
          <w:rFonts w:hint="default" w:ascii="Times New Roman" w:hAnsi="Times New Roman" w:eastAsia="仿宋_GB2312" w:cs="Times New Roman"/>
          <w:lang w:eastAsia="zh-CN"/>
        </w:rPr>
        <w:t>六</w:t>
      </w:r>
      <w:r>
        <w:rPr>
          <w:rFonts w:hint="default" w:ascii="Times New Roman" w:hAnsi="Times New Roman" w:eastAsia="仿宋_GB2312" w:cs="Times New Roman"/>
        </w:rPr>
        <w:t>十六]</w:t>
      </w:r>
      <w:r>
        <w:rPr>
          <w:rFonts w:hint="default" w:ascii="Times New Roman" w:hAnsi="Times New Roman" w:eastAsia="黑体" w:cs="Times New Roman"/>
          <w:lang w:eastAsia="zh-CN"/>
        </w:rPr>
        <w:t>六十九条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市人民代表大会及其常务委员会制定的地方性法规效力高于市人民政府制定的规章。</w:t>
      </w:r>
    </w:p>
    <w:p w14:paraId="25EDA3F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rPr>
        <w:t>　　市人民代表大会及其常务委员会制定的地方性法规与省人民代表大会及其常务委员会新制定的地方性法规不一致时，适用省人民代表大会及其常务委员会新制定的地方性法规。但省人民代表大会及其常务委员会新制定的地方性法规另有规定的除外。</w:t>
      </w:r>
    </w:p>
    <w:p w14:paraId="4766ADE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rPr>
        <w:t>[</w:t>
      </w:r>
      <w:r>
        <w:rPr>
          <w:rFonts w:hint="default" w:ascii="Times New Roman" w:hAnsi="Times New Roman" w:eastAsia="仿宋_GB2312" w:cs="Times New Roman"/>
          <w:lang w:eastAsia="zh-CN"/>
        </w:rPr>
        <w:t>六十七</w:t>
      </w:r>
      <w:r>
        <w:rPr>
          <w:rFonts w:hint="default" w:ascii="Times New Roman" w:hAnsi="Times New Roman" w:eastAsia="仿宋_GB2312" w:cs="Times New Roman"/>
        </w:rPr>
        <w:t>]</w:t>
      </w:r>
      <w:r>
        <w:rPr>
          <w:rFonts w:hint="default" w:ascii="Times New Roman" w:hAnsi="Times New Roman" w:eastAsia="黑体" w:cs="Times New Roman"/>
          <w:lang w:eastAsia="zh-CN"/>
        </w:rPr>
        <w:t>七十条</w:t>
      </w:r>
      <w:r>
        <w:rPr>
          <w:rFonts w:hint="default" w:ascii="Times New Roman" w:hAnsi="Times New Roman" w:eastAsia="黑体" w:cs="Times New Roman"/>
          <w:lang w:val="en-US" w:eastAsia="zh-CN"/>
        </w:rPr>
        <w:t xml:space="preserve">  </w:t>
      </w:r>
      <w:r>
        <w:rPr>
          <w:rFonts w:hint="default" w:ascii="Times New Roman" w:hAnsi="Times New Roman" w:cs="Times New Roman"/>
        </w:rPr>
        <w:t>市人民政府制定的规章应当在公布后的三十日内，同时报国务院和省人民代表大会常务委员会、省人民政府以及本市人民代表大会常务委员会备案。</w:t>
      </w:r>
    </w:p>
    <w:p w14:paraId="24BEAE1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rPr>
        <w:t>[</w:t>
      </w:r>
      <w:r>
        <w:rPr>
          <w:rFonts w:hint="default" w:ascii="Times New Roman" w:hAnsi="Times New Roman" w:eastAsia="仿宋_GB2312" w:cs="Times New Roman"/>
          <w:lang w:eastAsia="zh-CN"/>
        </w:rPr>
        <w:t>六十八</w:t>
      </w:r>
      <w:r>
        <w:rPr>
          <w:rFonts w:hint="default" w:ascii="Times New Roman" w:hAnsi="Times New Roman" w:eastAsia="仿宋_GB2312" w:cs="Times New Roman"/>
        </w:rPr>
        <w:t>]</w:t>
      </w:r>
      <w:r>
        <w:rPr>
          <w:rFonts w:hint="default" w:ascii="Times New Roman" w:hAnsi="Times New Roman" w:eastAsia="黑体" w:cs="Times New Roman"/>
          <w:lang w:eastAsia="zh-CN"/>
        </w:rPr>
        <w:t>七十一条</w:t>
      </w:r>
      <w:r>
        <w:rPr>
          <w:rFonts w:hint="default" w:ascii="Times New Roman" w:hAnsi="Times New Roman" w:eastAsia="黑体" w:cs="Times New Roman"/>
          <w:b/>
          <w:bCs/>
          <w:lang w:eastAsia="zh-CN"/>
        </w:rPr>
        <w:t>　</w:t>
      </w:r>
      <w:r>
        <w:rPr>
          <w:rFonts w:hint="default" w:ascii="Times New Roman" w:hAnsi="Times New Roman" w:cs="Times New Roman"/>
        </w:rPr>
        <w:t>市人民政府制定的规章有《中华人民共和国立法法》第</w:t>
      </w:r>
      <w:r>
        <w:rPr>
          <w:rFonts w:hint="default" w:ascii="Times New Roman" w:hAnsi="Times New Roman" w:eastAsia="仿宋_GB2312" w:cs="Times New Roman"/>
        </w:rPr>
        <w:t>[</w:t>
      </w:r>
      <w:r>
        <w:rPr>
          <w:rFonts w:hint="default" w:ascii="Times New Roman" w:hAnsi="Times New Roman" w:cs="Times New Roman"/>
        </w:rPr>
        <w:t>九十六</w:t>
      </w:r>
      <w:r>
        <w:rPr>
          <w:rFonts w:hint="default" w:ascii="Times New Roman" w:hAnsi="Times New Roman" w:eastAsia="仿宋_GB2312" w:cs="Times New Roman"/>
        </w:rPr>
        <w:t>]</w:t>
      </w:r>
      <w:r>
        <w:rPr>
          <w:rFonts w:hint="default" w:ascii="Times New Roman" w:hAnsi="Times New Roman" w:eastAsia="黑体" w:cs="Times New Roman"/>
          <w:lang w:eastAsia="zh-CN"/>
        </w:rPr>
        <w:t>一百零七</w:t>
      </w:r>
      <w:r>
        <w:rPr>
          <w:rFonts w:hint="default" w:ascii="Times New Roman" w:hAnsi="Times New Roman" w:cs="Times New Roman"/>
        </w:rPr>
        <w:t>条所列情形之一的，市人民代表大会常务委员会有权予以撤销。</w:t>
      </w:r>
    </w:p>
    <w:p w14:paraId="3054A85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eastAsia="黑体" w:cs="Times New Roman"/>
        </w:rPr>
        <w:t>第</w:t>
      </w:r>
      <w:r>
        <w:rPr>
          <w:rFonts w:hint="default" w:ascii="Times New Roman" w:hAnsi="Times New Roman" w:eastAsia="仿宋_GB2312" w:cs="Times New Roman"/>
        </w:rPr>
        <w:t>[</w:t>
      </w:r>
      <w:r>
        <w:rPr>
          <w:rFonts w:hint="default" w:ascii="Times New Roman" w:hAnsi="Times New Roman" w:eastAsia="仿宋_GB2312" w:cs="Times New Roman"/>
          <w:lang w:eastAsia="zh-CN"/>
        </w:rPr>
        <w:t>六十九</w:t>
      </w:r>
      <w:r>
        <w:rPr>
          <w:rFonts w:hint="default" w:ascii="Times New Roman" w:hAnsi="Times New Roman" w:eastAsia="仿宋_GB2312" w:cs="Times New Roman"/>
        </w:rPr>
        <w:t>]</w:t>
      </w:r>
      <w:r>
        <w:rPr>
          <w:rFonts w:hint="default" w:ascii="Times New Roman" w:hAnsi="Times New Roman" w:eastAsia="黑体" w:cs="Times New Roman"/>
          <w:lang w:eastAsia="zh-CN"/>
        </w:rPr>
        <w:t>七十二条</w:t>
      </w:r>
      <w:r>
        <w:rPr>
          <w:rFonts w:hint="default" w:ascii="Times New Roman" w:hAnsi="Times New Roman" w:cs="Times New Roman"/>
          <w:b/>
          <w:bCs/>
          <w:lang w:eastAsia="zh-CN"/>
        </w:rPr>
        <w:t>　</w:t>
      </w:r>
      <w:r>
        <w:rPr>
          <w:rFonts w:hint="default" w:ascii="Times New Roman" w:hAnsi="Times New Roman" w:cs="Times New Roman"/>
        </w:rPr>
        <w:t>市人民政府规章的审查程序，按照</w:t>
      </w:r>
      <w:r>
        <w:rPr>
          <w:rFonts w:hint="default" w:ascii="Times New Roman" w:hAnsi="Times New Roman" w:eastAsia="仿宋_GB2312" w:cs="Times New Roman"/>
        </w:rPr>
        <w:t>[</w:t>
      </w:r>
      <w:r>
        <w:rPr>
          <w:rFonts w:hint="default" w:ascii="Times New Roman" w:hAnsi="Times New Roman" w:cs="Times New Roman"/>
        </w:rPr>
        <w:t>《河南省实施〈中华人民共和国各级人民代表大会常务委员会监督法〉办法》</w:t>
      </w:r>
      <w:r>
        <w:rPr>
          <w:rFonts w:hint="default" w:ascii="Times New Roman" w:hAnsi="Times New Roman" w:eastAsia="仿宋_GB2312" w:cs="Times New Roman"/>
        </w:rPr>
        <w:t>]</w:t>
      </w:r>
      <w:r>
        <w:rPr>
          <w:rFonts w:hint="default" w:ascii="Times New Roman" w:hAnsi="Times New Roman" w:eastAsia="黑体" w:cs="Times New Roman"/>
          <w:lang w:val="en-US" w:eastAsia="zh-CN"/>
        </w:rPr>
        <w:t>《河南省各级人民代表大会常务委员会规范性文件备案审查条例》</w:t>
      </w:r>
      <w:r>
        <w:rPr>
          <w:rFonts w:hint="default" w:ascii="Times New Roman" w:hAnsi="Times New Roman" w:cs="Times New Roman"/>
        </w:rPr>
        <w:t>和市人民代表大会及其常务委员会的有关规定执行。</w:t>
      </w:r>
    </w:p>
    <w:p w14:paraId="35322990">
      <w:pPr>
        <w:keepNext w:val="0"/>
        <w:keepLines w:val="0"/>
        <w:pageBreakBefore w:val="0"/>
        <w:widowControl w:val="0"/>
        <w:kinsoku/>
        <w:wordWrap/>
        <w:overflowPunct/>
        <w:topLinePunct w:val="0"/>
        <w:autoSpaceDE/>
        <w:autoSpaceDN/>
        <w:bidi w:val="0"/>
        <w:adjustRightInd/>
        <w:snapToGrid/>
        <w:spacing w:before="0" w:after="0" w:line="590" w:lineRule="exact"/>
        <w:ind w:firstLine="632" w:firstLineChars="200"/>
        <w:jc w:val="both"/>
        <w:textAlignment w:val="auto"/>
        <w:rPr>
          <w:rFonts w:hint="default" w:ascii="Times New Roman" w:hAnsi="Times New Roman" w:cs="Times New Roman"/>
        </w:rPr>
      </w:pPr>
      <w:r>
        <w:rPr>
          <w:rFonts w:hint="default" w:ascii="Times New Roman" w:hAnsi="Times New Roman" w:eastAsia="黑体" w:cs="Times New Roman"/>
          <w:lang w:eastAsia="zh-CN"/>
        </w:rPr>
        <w:t>第七十三条</w:t>
      </w:r>
      <w:r>
        <w:rPr>
          <w:rFonts w:hint="default" w:ascii="Times New Roman" w:hAnsi="Times New Roman" w:eastAsia="仿宋_GB2312" w:cs="Times New Roman"/>
          <w:sz w:val="32"/>
        </w:rPr>
        <w:t>　</w:t>
      </w:r>
      <w:r>
        <w:rPr>
          <w:rFonts w:hint="default" w:ascii="Times New Roman" w:hAnsi="Times New Roman" w:eastAsia="黑体" w:cs="Times New Roman"/>
          <w:lang w:val="en-US" w:eastAsia="zh-CN"/>
        </w:rPr>
        <w:t>对地方性法规、规章和其他规范性文件，制定机关根据维护法制统一的原则和改革发展的需要进行清理，并及时予以修改或者废止。</w:t>
      </w:r>
    </w:p>
    <w:p w14:paraId="2E2C127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23E5AE3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第九章</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附则</w:t>
      </w:r>
    </w:p>
    <w:p w14:paraId="6A5F349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　　</w:t>
      </w:r>
    </w:p>
    <w:p w14:paraId="29E4242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rPr>
      </w:pPr>
      <w:r>
        <w:rPr>
          <w:rFonts w:hint="default" w:ascii="Times New Roman" w:hAnsi="Times New Roman" w:eastAsia="黑体" w:cs="Times New Roman"/>
          <w:lang w:eastAsia="zh-CN"/>
        </w:rPr>
        <w:t>　　</w:t>
      </w:r>
      <w:r>
        <w:rPr>
          <w:rFonts w:hint="default" w:ascii="Times New Roman" w:hAnsi="Times New Roman" w:eastAsia="黑体" w:cs="Times New Roman"/>
        </w:rPr>
        <w:t>第</w:t>
      </w:r>
      <w:r>
        <w:rPr>
          <w:rFonts w:hint="default" w:ascii="Times New Roman" w:hAnsi="Times New Roman" w:eastAsia="仿宋_GB2312" w:cs="Times New Roman"/>
        </w:rPr>
        <w:t>[</w:t>
      </w:r>
      <w:r>
        <w:rPr>
          <w:rFonts w:hint="default" w:ascii="Times New Roman" w:hAnsi="Times New Roman" w:eastAsia="仿宋_GB2312" w:cs="Times New Roman"/>
          <w:lang w:eastAsia="zh-CN"/>
        </w:rPr>
        <w:t>七十</w:t>
      </w:r>
      <w:r>
        <w:rPr>
          <w:rFonts w:hint="default" w:ascii="Times New Roman" w:hAnsi="Times New Roman" w:eastAsia="仿宋_GB2312" w:cs="Times New Roman"/>
        </w:rPr>
        <w:t>]</w:t>
      </w:r>
      <w:r>
        <w:rPr>
          <w:rFonts w:hint="default" w:ascii="Times New Roman" w:hAnsi="Times New Roman" w:eastAsia="黑体" w:cs="Times New Roman"/>
          <w:lang w:eastAsia="zh-CN"/>
        </w:rPr>
        <w:t>七十四条</w:t>
      </w:r>
      <w:r>
        <w:rPr>
          <w:rFonts w:hint="default" w:ascii="Times New Roman" w:hAnsi="Times New Roman" w:eastAsia="黑体" w:cs="Times New Roman"/>
          <w:lang w:val="en-US" w:eastAsia="zh-CN"/>
        </w:rPr>
        <w:t xml:space="preserve">  </w:t>
      </w:r>
      <w:r>
        <w:rPr>
          <w:rFonts w:hint="default" w:ascii="Times New Roman" w:hAnsi="Times New Roman" w:eastAsia="仿宋_GB2312" w:cs="Times New Roman"/>
        </w:rPr>
        <w:t>本条例自2017年7月1日起施行。</w:t>
      </w:r>
    </w:p>
    <w:p w14:paraId="4DCF5B2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3FDD79D0">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w:t>
      </w:r>
      <w:r>
        <w:rPr>
          <w:rFonts w:hint="default" w:ascii="Times New Roman" w:hAnsi="Times New Roman" w:eastAsia="黑体" w:cs="Times New Roman"/>
          <w:color w:val="000000"/>
          <w:kern w:val="0"/>
          <w:sz w:val="31"/>
          <w:szCs w:val="31"/>
          <w:lang w:val="en-US" w:eastAsia="zh-CN" w:bidi="ar"/>
        </w:rPr>
        <w:t xml:space="preserve">注：黑体字为增加的内容 </w:t>
      </w:r>
    </w:p>
    <w:p w14:paraId="356BFAA3">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w:t>
      </w:r>
      <w:r>
        <w:rPr>
          <w:rFonts w:hint="default" w:ascii="Times New Roman" w:hAnsi="Times New Roman" w:eastAsia="黑体" w:cs="Times New Roman"/>
          <w:color w:val="000000"/>
          <w:kern w:val="0"/>
          <w:sz w:val="31"/>
          <w:szCs w:val="31"/>
          <w:lang w:val="en-US" w:eastAsia="zh-CN" w:bidi="ar"/>
        </w:rPr>
        <w:t>方括号内为删去的内容</w:t>
      </w:r>
    </w:p>
    <w:p w14:paraId="4B0F58C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sectPr>
      <w:footerReference r:id="rId3" w:type="default"/>
      <w:pgSz w:w="11906" w:h="16838"/>
      <w:pgMar w:top="1984" w:right="1531" w:bottom="1701" w:left="1531"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39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E413F">
                          <w:pPr>
                            <w:snapToGrid w:val="0"/>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BE413F">
                    <w:pPr>
                      <w:snapToGrid w:val="0"/>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F3A3C"/>
    <w:rsid w:val="17E96E04"/>
    <w:rsid w:val="1BB31B60"/>
    <w:rsid w:val="1EB92EC9"/>
    <w:rsid w:val="1EBF9A15"/>
    <w:rsid w:val="1FAD4F64"/>
    <w:rsid w:val="1FFB5F3B"/>
    <w:rsid w:val="1FFFCF1F"/>
    <w:rsid w:val="2CFB6F24"/>
    <w:rsid w:val="2E879FF1"/>
    <w:rsid w:val="2F957E80"/>
    <w:rsid w:val="37E7ED3B"/>
    <w:rsid w:val="393ED1F9"/>
    <w:rsid w:val="3B7F8DC5"/>
    <w:rsid w:val="3BBB1C73"/>
    <w:rsid w:val="3CB99045"/>
    <w:rsid w:val="3CFB6B11"/>
    <w:rsid w:val="3DAE899C"/>
    <w:rsid w:val="3F7F135E"/>
    <w:rsid w:val="3FAB7603"/>
    <w:rsid w:val="4ABED685"/>
    <w:rsid w:val="4FE93AF2"/>
    <w:rsid w:val="55EF4D4E"/>
    <w:rsid w:val="59B93DEA"/>
    <w:rsid w:val="5B8FDF9B"/>
    <w:rsid w:val="5BBEBB08"/>
    <w:rsid w:val="5BEE2864"/>
    <w:rsid w:val="5FEF4EEF"/>
    <w:rsid w:val="63FE71C9"/>
    <w:rsid w:val="657BD5C1"/>
    <w:rsid w:val="6610896D"/>
    <w:rsid w:val="679F9C99"/>
    <w:rsid w:val="6977C4B5"/>
    <w:rsid w:val="6B76907A"/>
    <w:rsid w:val="6BFDE03B"/>
    <w:rsid w:val="6C7F5050"/>
    <w:rsid w:val="6CAD7D0A"/>
    <w:rsid w:val="6D5ED562"/>
    <w:rsid w:val="6DF50E0A"/>
    <w:rsid w:val="6E5FD9A2"/>
    <w:rsid w:val="6F728FC7"/>
    <w:rsid w:val="6FE30381"/>
    <w:rsid w:val="6FFD9E2E"/>
    <w:rsid w:val="6FFDE33A"/>
    <w:rsid w:val="6FFF5493"/>
    <w:rsid w:val="71FB4BD4"/>
    <w:rsid w:val="73F3BF38"/>
    <w:rsid w:val="74E385AD"/>
    <w:rsid w:val="75FEF1F7"/>
    <w:rsid w:val="7677C42F"/>
    <w:rsid w:val="77ABB42A"/>
    <w:rsid w:val="77EC100B"/>
    <w:rsid w:val="77FE83DD"/>
    <w:rsid w:val="77FFD4CA"/>
    <w:rsid w:val="797FA452"/>
    <w:rsid w:val="79BAE1E4"/>
    <w:rsid w:val="79CFA74C"/>
    <w:rsid w:val="7A40299A"/>
    <w:rsid w:val="7B9BFAD8"/>
    <w:rsid w:val="7BAF4776"/>
    <w:rsid w:val="7BDFDDFB"/>
    <w:rsid w:val="7C3E31CF"/>
    <w:rsid w:val="7CBA5C05"/>
    <w:rsid w:val="7D76999F"/>
    <w:rsid w:val="7DAF9AE1"/>
    <w:rsid w:val="7DFF9C1A"/>
    <w:rsid w:val="7EFFB962"/>
    <w:rsid w:val="7F3BCE76"/>
    <w:rsid w:val="7FDFCA54"/>
    <w:rsid w:val="7FE05470"/>
    <w:rsid w:val="7FEDE994"/>
    <w:rsid w:val="7FEF287A"/>
    <w:rsid w:val="7FF7E890"/>
    <w:rsid w:val="7FFE8524"/>
    <w:rsid w:val="7FFE88AF"/>
    <w:rsid w:val="7FFEA860"/>
    <w:rsid w:val="83F78B9D"/>
    <w:rsid w:val="9CAF5770"/>
    <w:rsid w:val="9DEED6A5"/>
    <w:rsid w:val="9ED6CDBE"/>
    <w:rsid w:val="A3BAE991"/>
    <w:rsid w:val="A3EF9B1F"/>
    <w:rsid w:val="A7DFECFE"/>
    <w:rsid w:val="AE6E57A8"/>
    <w:rsid w:val="B5F45ED8"/>
    <w:rsid w:val="B7976DAE"/>
    <w:rsid w:val="B99DA576"/>
    <w:rsid w:val="BA6B3BB4"/>
    <w:rsid w:val="BC7FC84C"/>
    <w:rsid w:val="BDFBA7AB"/>
    <w:rsid w:val="BE8F847D"/>
    <w:rsid w:val="BFF6001F"/>
    <w:rsid w:val="BFFFF816"/>
    <w:rsid w:val="CB7D628E"/>
    <w:rsid w:val="D3FC4141"/>
    <w:rsid w:val="D53BA947"/>
    <w:rsid w:val="D6978DF4"/>
    <w:rsid w:val="D77BE713"/>
    <w:rsid w:val="D79F5CEB"/>
    <w:rsid w:val="DBFF5CC4"/>
    <w:rsid w:val="DC771601"/>
    <w:rsid w:val="DDAFEBB8"/>
    <w:rsid w:val="DEEFE99E"/>
    <w:rsid w:val="DEFC8CDB"/>
    <w:rsid w:val="DFBF3883"/>
    <w:rsid w:val="DFF6EA9E"/>
    <w:rsid w:val="DFFE3A5C"/>
    <w:rsid w:val="E3BA5EC1"/>
    <w:rsid w:val="E8B2DAF2"/>
    <w:rsid w:val="E9DFEAD8"/>
    <w:rsid w:val="EAFF3773"/>
    <w:rsid w:val="EB38CC2B"/>
    <w:rsid w:val="EBFC48D8"/>
    <w:rsid w:val="EDF7D51D"/>
    <w:rsid w:val="EF33C088"/>
    <w:rsid w:val="EF376C45"/>
    <w:rsid w:val="EF66720F"/>
    <w:rsid w:val="EFEBF3B1"/>
    <w:rsid w:val="EFEF9594"/>
    <w:rsid w:val="EFFF6D8D"/>
    <w:rsid w:val="F14D6176"/>
    <w:rsid w:val="F2D6A477"/>
    <w:rsid w:val="F394BAB7"/>
    <w:rsid w:val="F47FD073"/>
    <w:rsid w:val="F7EF7D02"/>
    <w:rsid w:val="F7FF940C"/>
    <w:rsid w:val="F9610426"/>
    <w:rsid w:val="FAFA40BC"/>
    <w:rsid w:val="FAFFCB48"/>
    <w:rsid w:val="FB739201"/>
    <w:rsid w:val="FBBF69A1"/>
    <w:rsid w:val="FBF9E6D7"/>
    <w:rsid w:val="FD5D1316"/>
    <w:rsid w:val="FD729D45"/>
    <w:rsid w:val="FDECCCF6"/>
    <w:rsid w:val="FDEF5319"/>
    <w:rsid w:val="FE7DF15E"/>
    <w:rsid w:val="FEB9CC93"/>
    <w:rsid w:val="FED389D9"/>
    <w:rsid w:val="FED808AF"/>
    <w:rsid w:val="FEEB7DE9"/>
    <w:rsid w:val="FEF75E62"/>
    <w:rsid w:val="FEF79E66"/>
    <w:rsid w:val="FEFB7E5D"/>
    <w:rsid w:val="FF37D0A9"/>
    <w:rsid w:val="FF5F660F"/>
    <w:rsid w:val="FFA75A93"/>
    <w:rsid w:val="FFAD6C48"/>
    <w:rsid w:val="FFDB007B"/>
    <w:rsid w:val="FFDDD9DD"/>
    <w:rsid w:val="FFF5162A"/>
    <w:rsid w:val="FFFF8611"/>
    <w:rsid w:val="FFFFA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10218</Words>
  <Characters>10221</Characters>
  <Lines>0</Lines>
  <Paragraphs>0</Paragraphs>
  <TotalTime>16</TotalTime>
  <ScaleCrop>false</ScaleCrop>
  <LinksUpToDate>false</LinksUpToDate>
  <CharactersWithSpaces>10752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lenovo</dc:creator>
  <cp:lastModifiedBy>songo@chen</cp:lastModifiedBy>
  <cp:lastPrinted>2025-07-15T23:47:00Z</cp:lastPrinted>
  <dcterms:modified xsi:type="dcterms:W3CDTF">2025-07-16T09:01:58Z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B801E71462CD47D3BEF54FAA9B506193_13</vt:lpwstr>
  </property>
  <property fmtid="{D5CDD505-2E9C-101B-9397-08002B2CF9AE}" pid="4" name="KSOTemplateDocerSaveRecord">
    <vt:lpwstr>eyJoZGlkIjoiZDg1MmEwNTJjYjQ0MTZjYWU4YWRjNjg1MzIxZjYzMzkiLCJ1c2VySWQiOiI0Mzc0NTAxMzEifQ==</vt:lpwstr>
  </property>
</Properties>
</file>