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DDC5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b w:val="0"/>
          <w:bCs/>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b w:val="0"/>
          <w:bCs/>
          <w:color w:val="000000" w:themeColor="text1"/>
          <w:sz w:val="44"/>
          <w:szCs w:val="44"/>
          <w14:textFill>
            <w14:solidFill>
              <w14:schemeClr w14:val="tx1"/>
            </w14:solidFill>
          </w14:textFill>
        </w:rPr>
        <w:t>河南省红十字会</w:t>
      </w:r>
      <w:r>
        <w:rPr>
          <w:rFonts w:hint="eastAsia" w:ascii="方正公文小标宋" w:hAnsi="方正公文小标宋" w:eastAsia="方正公文小标宋" w:cs="方正公文小标宋"/>
          <w:b w:val="0"/>
          <w:bCs/>
          <w:color w:val="000000" w:themeColor="text1"/>
          <w:sz w:val="44"/>
          <w:szCs w:val="44"/>
          <w:lang w:val="en-US" w:eastAsia="zh-CN"/>
          <w14:textFill>
            <w14:solidFill>
              <w14:schemeClr w14:val="tx1"/>
            </w14:solidFill>
          </w14:textFill>
        </w:rPr>
        <w:t>条例（草案）</w:t>
      </w:r>
    </w:p>
    <w:p w14:paraId="331EBDB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公文小标宋" w:hAnsi="方正公文小标宋" w:eastAsia="方正公文小标宋" w:cs="方正公文小标宋"/>
          <w:b w:val="0"/>
          <w:bCs/>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b w:val="0"/>
          <w:bCs/>
          <w:color w:val="000000" w:themeColor="text1"/>
          <w:sz w:val="44"/>
          <w:szCs w:val="44"/>
          <w:lang w:val="en-US" w:eastAsia="zh-CN"/>
          <w14:textFill>
            <w14:solidFill>
              <w14:schemeClr w14:val="tx1"/>
            </w14:solidFill>
          </w14:textFill>
        </w:rPr>
        <w:t>（征求意见稿）</w:t>
      </w:r>
    </w:p>
    <w:p w14:paraId="23805E7C">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cs="Times New Roman"/>
          <w:b w:val="0"/>
          <w:bCs w:val="0"/>
          <w:color w:val="000000" w:themeColor="text1"/>
          <w:kern w:val="2"/>
          <w:sz w:val="32"/>
          <w:szCs w:val="32"/>
          <w:lang w:val="en-US" w:eastAsia="zh-CN" w:bidi="ar-SA"/>
          <w14:textFill>
            <w14:solidFill>
              <w14:schemeClr w14:val="tx1"/>
            </w14:solidFill>
          </w14:textFill>
        </w:rPr>
      </w:pPr>
    </w:p>
    <w:p w14:paraId="109637D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13" w:firstLineChars="1000"/>
        <w:jc w:val="both"/>
        <w:textAlignment w:val="auto"/>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eastAsia" w:ascii="仿宋_GB2312" w:eastAsia="仿宋_GB2312" w:cs="Times New Roman"/>
          <w:b/>
          <w:bCs/>
          <w:color w:val="000000" w:themeColor="text1"/>
          <w:kern w:val="2"/>
          <w:sz w:val="32"/>
          <w:szCs w:val="32"/>
          <w:lang w:val="en-US" w:eastAsia="zh-CN" w:bidi="ar-SA"/>
          <w14:textFill>
            <w14:solidFill>
              <w14:schemeClr w14:val="tx1"/>
            </w14:solidFill>
          </w14:textFill>
        </w:rPr>
        <w:t>目  录</w:t>
      </w:r>
    </w:p>
    <w:p w14:paraId="6237C8E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第一章</w:t>
      </w:r>
      <w:r>
        <w:rPr>
          <w:rFonts w:hint="eastAsia" w:ascii="仿宋_GB2312" w:eastAsia="仿宋_GB2312" w:cs="Times New Roman"/>
          <w:b w:val="0"/>
          <w:bCs w:val="0"/>
          <w:color w:val="000000" w:themeColor="text1"/>
          <w:kern w:val="2"/>
          <w:sz w:val="32"/>
          <w:szCs w:val="32"/>
          <w:lang w:val="en-US" w:eastAsia="zh-CN" w:bidi="ar-SA"/>
          <w14:textFill>
            <w14:solidFill>
              <w14:schemeClr w14:val="tx1"/>
            </w14:solidFill>
          </w14:textFill>
        </w:rPr>
        <w:t xml:space="preserve">  </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总则</w:t>
      </w:r>
    </w:p>
    <w:p w14:paraId="5A0005E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第二章  组织</w:t>
      </w:r>
    </w:p>
    <w:p w14:paraId="0C2BCAE5">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第三章  职责</w:t>
      </w:r>
    </w:p>
    <w:p w14:paraId="0DEC3DA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第四章  财产</w:t>
      </w:r>
    </w:p>
    <w:p w14:paraId="3E6100D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第五章  保障</w:t>
      </w:r>
    </w:p>
    <w:p w14:paraId="30A31D9F">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第六章  监督</w:t>
      </w:r>
    </w:p>
    <w:p w14:paraId="3099310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第七章  法律责任</w:t>
      </w:r>
    </w:p>
    <w:p w14:paraId="5C99C89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3200" w:firstLineChars="1000"/>
        <w:jc w:val="both"/>
        <w:textAlignment w:val="auto"/>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第八章  附则</w:t>
      </w:r>
    </w:p>
    <w:p w14:paraId="3BEC5BE0">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10466094">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第一章  总则</w:t>
      </w:r>
    </w:p>
    <w:p w14:paraId="3AE28215">
      <w:pPr>
        <w:keepNext w:val="0"/>
        <w:keepLines w:val="0"/>
        <w:pageBreakBefore w:val="0"/>
        <w:widowControl w:val="0"/>
        <w:kinsoku/>
        <w:wordWrap/>
        <w:overflowPunct/>
        <w:topLinePunct w:val="0"/>
        <w:autoSpaceDE/>
        <w:autoSpaceDN/>
        <w:bidi w:val="0"/>
        <w:adjustRightInd/>
        <w:snapToGrid/>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lang w:val="en-US" w:eastAsia="zh-CN"/>
          <w14:textFill>
            <w14:solidFill>
              <w14:schemeClr w14:val="tx1"/>
            </w14:solidFill>
          </w14:textFill>
        </w:rPr>
        <w:t xml:space="preserve">  为了保护人的生命和健康，维护人的尊严，弘扬人道、博爱、奉献精神，促进和平进步事业，推动河南省红十字事业高质量发展，保障和规范红十字会依法履行职责，根据《中华人民共和国红十字会法》等有关法律、行政法规，结合本省实际，制定本条例。</w:t>
      </w:r>
    </w:p>
    <w:p w14:paraId="2847C490">
      <w:pPr>
        <w:keepNext w:val="0"/>
        <w:keepLines w:val="0"/>
        <w:pageBreakBefore w:val="0"/>
        <w:widowControl w:val="0"/>
        <w:kinsoku/>
        <w:wordWrap/>
        <w:overflowPunct/>
        <w:topLinePunct w:val="0"/>
        <w:autoSpaceDE/>
        <w:autoSpaceDN/>
        <w:bidi w:val="0"/>
        <w:adjustRightInd/>
        <w:snapToGrid/>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第二条</w:t>
      </w:r>
      <w:r>
        <w:rPr>
          <w:rFonts w:hint="eastAsia" w:ascii="仿宋" w:hAnsi="仿宋" w:eastAsia="仿宋" w:cs="仿宋"/>
          <w:color w:val="000000" w:themeColor="text1"/>
          <w:sz w:val="32"/>
          <w:szCs w:val="32"/>
          <w:lang w:val="en-US" w:eastAsia="zh-CN"/>
          <w14:textFill>
            <w14:solidFill>
              <w14:schemeClr w14:val="tx1"/>
            </w14:solidFill>
          </w14:textFill>
        </w:rPr>
        <w:t xml:space="preserve">  本省行政区域内开展红十字工作及相关活动，适用本条例。</w:t>
      </w:r>
    </w:p>
    <w:p w14:paraId="104CB7FE">
      <w:pPr>
        <w:keepNext w:val="0"/>
        <w:keepLines w:val="0"/>
        <w:pageBreakBefore w:val="0"/>
        <w:widowControl w:val="0"/>
        <w:kinsoku/>
        <w:wordWrap/>
        <w:overflowPunct/>
        <w:topLinePunct w:val="0"/>
        <w:autoSpaceDE/>
        <w:autoSpaceDN/>
        <w:bidi w:val="0"/>
        <w:adjustRightInd/>
        <w:snapToGrid/>
        <w:spacing w:after="157" w:afterLines="50" w:line="560" w:lineRule="exact"/>
        <w:ind w:firstLine="643" w:firstLineChars="200"/>
        <w:jc w:val="both"/>
        <w:textAlignment w:val="auto"/>
        <w:rPr>
          <w:rFonts w:hint="eastAsia" w:ascii="仿宋" w:hAnsi="仿宋" w:eastAsia="仿宋" w:cs="仿宋"/>
          <w:strike w:val="0"/>
          <w:dstrike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32"/>
          <w:szCs w:val="32"/>
          <w14:textFill>
            <w14:solidFill>
              <w14:schemeClr w14:val="tx1"/>
            </w14:solidFill>
          </w14:textFill>
        </w:rPr>
        <w:t>县级以上红十字会是中国红十字会的地方组织，</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是中国共产党领导下的群团组织</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是从事人道主义工作的社会救助团体，</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是党和政府在人道领域的助手和联系群众的桥梁纽带，</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依</w:t>
      </w:r>
      <w:r>
        <w:rPr>
          <w:rFonts w:hint="eastAsia" w:ascii="仿宋" w:hAnsi="仿宋" w:eastAsia="仿宋" w:cs="仿宋"/>
          <w:strike w:val="0"/>
          <w:dstrike w:val="0"/>
          <w:color w:val="000000" w:themeColor="text1"/>
          <w:sz w:val="32"/>
          <w:szCs w:val="32"/>
          <w14:textFill>
            <w14:solidFill>
              <w14:schemeClr w14:val="tx1"/>
            </w14:solidFill>
          </w14:textFill>
        </w:rPr>
        <w:t>法取得社会团体法人资格</w:t>
      </w:r>
      <w:r>
        <w:rPr>
          <w:rFonts w:hint="eastAsia" w:ascii="仿宋" w:hAnsi="仿宋" w:eastAsia="仿宋" w:cs="仿宋"/>
          <w:strike w:val="0"/>
          <w:dstrike w:val="0"/>
          <w:color w:val="000000" w:themeColor="text1"/>
          <w:sz w:val="32"/>
          <w:szCs w:val="32"/>
          <w:lang w:eastAsia="zh-CN"/>
          <w14:textFill>
            <w14:solidFill>
              <w14:schemeClr w14:val="tx1"/>
            </w14:solidFill>
          </w14:textFill>
        </w:rPr>
        <w:t>，</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依照</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《中华人民共和国红十字会法》等</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法律、法规和中国红十字会章程</w:t>
      </w:r>
      <w:r>
        <w:rPr>
          <w:rFonts w:hint="eastAsia" w:ascii="仿宋" w:hAnsi="仿宋" w:eastAsia="仿宋" w:cs="仿宋"/>
          <w:strike w:val="0"/>
          <w:dstrike w:val="0"/>
          <w:color w:val="000000" w:themeColor="text1"/>
          <w:sz w:val="32"/>
          <w:szCs w:val="32"/>
          <w14:textFill>
            <w14:solidFill>
              <w14:schemeClr w14:val="tx1"/>
            </w14:solidFill>
          </w14:textFill>
        </w:rPr>
        <w:t>独立自主地开展工作。</w:t>
      </w:r>
    </w:p>
    <w:p w14:paraId="5A9ED83E">
      <w:pPr>
        <w:keepNext w:val="0"/>
        <w:keepLines w:val="0"/>
        <w:pageBreakBefore w:val="0"/>
        <w:widowControl/>
        <w:suppressLineNumbers w:val="0"/>
        <w:kinsoku/>
        <w:wordWrap/>
        <w:overflowPunct/>
        <w:topLinePunct w:val="0"/>
        <w:autoSpaceDE/>
        <w:autoSpaceDN/>
        <w:bidi w:val="0"/>
        <w:adjustRightInd/>
        <w:snapToGrid/>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第四条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发展红十字事业应当坚持中国共产党的全面领导，坚持以习近平新时代中国特色社会主义思想为指导，坚持以人民为中心，坚持公益属性，坚持依法治会，培育和践行社会主义核心价值观，服务高质量发展及高效能治理，全面推进健康河南、平安河南建设。</w:t>
      </w:r>
    </w:p>
    <w:p w14:paraId="750F628E">
      <w:pPr>
        <w:keepNext w:val="0"/>
        <w:keepLines w:val="0"/>
        <w:pageBreakBefore w:val="0"/>
        <w:widowControl w:val="0"/>
        <w:kinsoku/>
        <w:wordWrap/>
        <w:overflowPunct/>
        <w:topLinePunct w:val="0"/>
        <w:autoSpaceDE/>
        <w:autoSpaceDN/>
        <w:bidi w:val="0"/>
        <w:adjustRightInd/>
        <w:snapToGrid/>
        <w:spacing w:after="157" w:afterLines="50"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县级以上人民政府应当将红十字事业纳入国民经济和社会发展规划，</w:t>
      </w:r>
      <w:r>
        <w:rPr>
          <w:rFonts w:hint="eastAsia" w:ascii="仿宋" w:hAnsi="仿宋" w:eastAsia="仿宋" w:cs="仿宋"/>
          <w:color w:val="000000" w:themeColor="text1"/>
          <w:sz w:val="32"/>
          <w:szCs w:val="32"/>
          <w:highlight w:val="none"/>
          <w14:textFill>
            <w14:solidFill>
              <w14:schemeClr w14:val="tx1"/>
            </w14:solidFill>
          </w14:textFill>
        </w:rPr>
        <w:t>支持和</w:t>
      </w:r>
      <w:r>
        <w:rPr>
          <w:rFonts w:hint="eastAsia" w:ascii="仿宋" w:hAnsi="仿宋" w:eastAsia="仿宋" w:cs="仿宋"/>
          <w:color w:val="000000" w:themeColor="text1"/>
          <w:sz w:val="32"/>
          <w:szCs w:val="32"/>
          <w:highlight w:val="none"/>
          <w:lang w:val="en-US" w:eastAsia="zh-CN"/>
          <w14:textFill>
            <w14:solidFill>
              <w14:schemeClr w14:val="tx1"/>
            </w14:solidFill>
          </w14:textFill>
        </w:rPr>
        <w:t>资助</w:t>
      </w:r>
      <w:r>
        <w:rPr>
          <w:rFonts w:hint="eastAsia" w:ascii="仿宋" w:hAnsi="仿宋" w:eastAsia="仿宋" w:cs="仿宋"/>
          <w:color w:val="000000" w:themeColor="text1"/>
          <w:sz w:val="32"/>
          <w:szCs w:val="32"/>
          <w:highlight w:val="none"/>
          <w14:textFill>
            <w14:solidFill>
              <w14:schemeClr w14:val="tx1"/>
            </w14:solidFill>
          </w14:textFill>
        </w:rPr>
        <w:t>红十字事业</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高质量</w:t>
      </w:r>
      <w:r>
        <w:rPr>
          <w:rFonts w:hint="eastAsia" w:ascii="仿宋" w:hAnsi="仿宋" w:eastAsia="仿宋" w:cs="仿宋"/>
          <w:color w:val="000000" w:themeColor="text1"/>
          <w:sz w:val="32"/>
          <w:szCs w:val="32"/>
          <w:highlight w:val="none"/>
          <w14:textFill>
            <w14:solidFill>
              <w14:schemeClr w14:val="tx1"/>
            </w14:solidFill>
          </w14:textFill>
        </w:rPr>
        <w:t>发展，建立与红十字事业发展相适应的经费投入机制，</w:t>
      </w:r>
      <w:r>
        <w:rPr>
          <w:rFonts w:hint="eastAsia" w:ascii="仿宋" w:hAnsi="仿宋" w:eastAsia="仿宋" w:cs="仿宋"/>
          <w:color w:val="000000" w:themeColor="text1"/>
          <w:sz w:val="32"/>
          <w:szCs w:val="32"/>
          <w14:textFill>
            <w14:solidFill>
              <w14:schemeClr w14:val="tx1"/>
            </w14:solidFill>
          </w14:textFill>
        </w:rPr>
        <w:t>加强红十字会队伍建设，保障红十字会依法履行职责。</w:t>
      </w:r>
    </w:p>
    <w:p w14:paraId="3A097354">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县级以上人民政府有关部门在各自的职责范围内为红十字会开展工作创造条件，并对其活动进行监督。</w:t>
      </w:r>
    </w:p>
    <w:p w14:paraId="762EA3D2">
      <w:pPr>
        <w:keepNext w:val="0"/>
        <w:keepLines w:val="0"/>
        <w:pageBreakBefore w:val="0"/>
        <w:widowControl w:val="0"/>
        <w:kinsoku/>
        <w:wordWrap/>
        <w:overflowPunct/>
        <w:topLinePunct w:val="0"/>
        <w:autoSpaceDE/>
        <w:autoSpaceDN/>
        <w:bidi w:val="0"/>
        <w:adjustRightInd/>
        <w:snapToGrid/>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第六条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各级红十字会应当增强政治性、先进性、群众性，完善内部治理结构，建立科学、规范、透明的管理机制，提高人道服务能力，加强财务管理，严格执行信息公开制度，依法接受监督，提升社会公信力。</w:t>
      </w:r>
    </w:p>
    <w:p w14:paraId="49B6C698">
      <w:pPr>
        <w:keepNext w:val="0"/>
        <w:keepLines w:val="0"/>
        <w:pageBreakBefore w:val="0"/>
        <w:widowControl w:val="0"/>
        <w:kinsoku/>
        <w:wordWrap/>
        <w:overflowPunct/>
        <w:topLinePunct w:val="0"/>
        <w:autoSpaceDE/>
        <w:autoSpaceDN w:val="0"/>
        <w:bidi w:val="0"/>
        <w:adjustRightInd/>
        <w:snapToGrid/>
        <w:spacing w:after="157" w:afterLines="50" w:line="560" w:lineRule="exact"/>
        <w:ind w:firstLine="643" w:firstLineChars="200"/>
        <w:jc w:val="both"/>
        <w:textAlignment w:val="auto"/>
        <w:rPr>
          <w:rFonts w:hint="eastAsia" w:ascii="仿宋" w:hAnsi="仿宋" w:eastAsia="仿宋" w:cs="仿宋"/>
          <w:color w:val="000000" w:themeColor="text1"/>
          <w:sz w:val="32"/>
          <w:szCs w:val="32"/>
          <w:highlight w:val="none"/>
          <w:lang w:val="zh-CN"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第七条  </w:t>
      </w:r>
      <w:r>
        <w:rPr>
          <w:rFonts w:hint="eastAsia" w:ascii="仿宋" w:hAnsi="仿宋" w:eastAsia="仿宋" w:cs="仿宋"/>
          <w:color w:val="000000" w:themeColor="text1"/>
          <w:sz w:val="32"/>
          <w:szCs w:val="32"/>
          <w:highlight w:val="none"/>
          <w:lang w:val="zh-CN" w:eastAsia="zh-CN"/>
          <w14:textFill>
            <w14:solidFill>
              <w14:schemeClr w14:val="tx1"/>
            </w14:solidFill>
          </w14:textFill>
        </w:rPr>
        <w:t>每年5月8日“世界红十字日”所在的周为本</w:t>
      </w:r>
      <w:r>
        <w:rPr>
          <w:rFonts w:hint="eastAsia" w:ascii="仿宋" w:hAnsi="仿宋" w:eastAsia="仿宋" w:cs="仿宋"/>
          <w:color w:val="000000" w:themeColor="text1"/>
          <w:sz w:val="32"/>
          <w:szCs w:val="32"/>
          <w:highlight w:val="none"/>
          <w:lang w:val="en-US" w:eastAsia="zh-CN"/>
          <w14:textFill>
            <w14:solidFill>
              <w14:schemeClr w14:val="tx1"/>
            </w14:solidFill>
          </w14:textFill>
        </w:rPr>
        <w:t>省</w:t>
      </w:r>
      <w:r>
        <w:rPr>
          <w:rFonts w:hint="eastAsia" w:ascii="仿宋" w:hAnsi="仿宋" w:eastAsia="仿宋" w:cs="仿宋"/>
          <w:color w:val="000000" w:themeColor="text1"/>
          <w:sz w:val="32"/>
          <w:szCs w:val="32"/>
          <w:highlight w:val="none"/>
          <w:lang w:val="zh-CN" w:eastAsia="zh-CN"/>
          <w14:textFill>
            <w14:solidFill>
              <w14:schemeClr w14:val="tx1"/>
            </w14:solidFill>
          </w14:textFill>
        </w:rPr>
        <w:t>“红十字博爱周”，集中开展红十字活动和文化宣传。</w:t>
      </w:r>
    </w:p>
    <w:p w14:paraId="312AA85C">
      <w:pPr>
        <w:keepNext w:val="0"/>
        <w:keepLines w:val="0"/>
        <w:pageBreakBefore w:val="0"/>
        <w:widowControl w:val="0"/>
        <w:kinsoku/>
        <w:wordWrap/>
        <w:overflowPunct/>
        <w:topLinePunct w:val="0"/>
        <w:autoSpaceDE/>
        <w:autoSpaceDN/>
        <w:bidi w:val="0"/>
        <w:adjustRightInd/>
        <w:snapToGrid/>
        <w:spacing w:after="157" w:afterLines="50" w:line="560" w:lineRule="exact"/>
        <w:ind w:firstLine="643"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省红十字会在中国红十字会总会指导下，开展与其他省、自治区、直辖市红十字会的交流与合作，加强同香港特别行政区、澳门特别行政区红十字会和台湾地区红十字组织的交流与合作，</w:t>
      </w:r>
      <w:r>
        <w:rPr>
          <w:rFonts w:hint="eastAsia" w:ascii="仿宋" w:hAnsi="仿宋" w:eastAsia="仿宋" w:cs="仿宋"/>
          <w:strike w:val="0"/>
          <w:dstrike w:val="0"/>
          <w:color w:val="000000" w:themeColor="text1"/>
          <w:sz w:val="32"/>
          <w:szCs w:val="32"/>
          <w:highlight w:val="none"/>
          <w:u w:val="none"/>
          <w:lang w:val="en-US" w:eastAsia="zh-CN"/>
          <w14:textFill>
            <w14:solidFill>
              <w14:schemeClr w14:val="tx1"/>
            </w14:solidFill>
          </w14:textFill>
        </w:rPr>
        <w:t>发展同</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国外</w:t>
      </w:r>
      <w:r>
        <w:rPr>
          <w:rFonts w:hint="eastAsia" w:ascii="仿宋" w:hAnsi="仿宋" w:eastAsia="仿宋" w:cs="仿宋"/>
          <w:strike w:val="0"/>
          <w:dstrike w:val="0"/>
          <w:color w:val="000000" w:themeColor="text1"/>
          <w:sz w:val="32"/>
          <w:szCs w:val="32"/>
          <w:highlight w:val="none"/>
          <w:u w:val="none"/>
          <w:lang w:val="en-US" w:eastAsia="zh-CN"/>
          <w14:textFill>
            <w14:solidFill>
              <w14:schemeClr w14:val="tx1"/>
            </w14:solidFill>
          </w14:textFill>
        </w:rPr>
        <w:t>红十字会和红新月会的友好合作关系。</w:t>
      </w:r>
    </w:p>
    <w:p w14:paraId="3C99EFFE">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第二章  组织</w:t>
      </w:r>
    </w:p>
    <w:p w14:paraId="2047CC0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第九条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县级以上地方按照行政区域建立地方红十字会，按照规定设置工作机构、独立账户，保障办公条件，</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根据</w:t>
      </w:r>
      <w:r>
        <w:rPr>
          <w:rFonts w:hint="eastAsia" w:ascii="仿宋" w:hAnsi="仿宋" w:eastAsia="仿宋" w:cs="仿宋"/>
          <w:b w:val="0"/>
          <w:bCs w:val="0"/>
          <w:strike w:val="0"/>
          <w:dstrike w:val="0"/>
          <w:color w:val="000000" w:themeColor="text1"/>
          <w:sz w:val="32"/>
          <w:szCs w:val="32"/>
          <w:highlight w:val="none"/>
          <w:lang w:val="en-US" w:eastAsia="zh-CN"/>
          <w14:textFill>
            <w14:solidFill>
              <w14:schemeClr w14:val="tx1"/>
            </w14:solidFill>
          </w14:textFill>
        </w:rPr>
        <w:t>实际</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工作需要</w:t>
      </w:r>
      <w:r>
        <w:rPr>
          <w:rFonts w:hint="eastAsia" w:ascii="仿宋" w:hAnsi="仿宋" w:eastAsia="仿宋" w:cs="仿宋"/>
          <w:b w:val="0"/>
          <w:bCs w:val="0"/>
          <w:color w:val="000000" w:themeColor="text1"/>
          <w:sz w:val="32"/>
          <w:szCs w:val="32"/>
          <w:lang w:val="en-US" w:eastAsia="zh-CN"/>
          <w14:textFill>
            <w14:solidFill>
              <w14:schemeClr w14:val="tx1"/>
            </w14:solidFill>
          </w14:textFill>
        </w:rPr>
        <w:t>配备专职工作人员，</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红十字会机关工作人员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参照《中华人民共和国公务员法》进行管理。</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上级红十字会指导下级红十字会工作。</w:t>
      </w:r>
    </w:p>
    <w:p w14:paraId="4C760944">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default" w:ascii="仿宋" w:hAnsi="仿宋" w:eastAsia="仿宋" w:cs="仿宋"/>
          <w:b w:val="0"/>
          <w:bCs w:val="0"/>
          <w:color w:val="000000" w:themeColor="text1"/>
          <w:sz w:val="32"/>
          <w:szCs w:val="32"/>
          <w:highlight w:val="yellow"/>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县级以上人民政府鼓励和支持</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乡镇（街道）、村（社区）和学校、医疗机构等企事业单位及其他组织</w:t>
      </w:r>
      <w:r>
        <w:rPr>
          <w:rFonts w:hint="eastAsia" w:ascii="仿宋" w:hAnsi="仿宋" w:eastAsia="仿宋" w:cs="仿宋"/>
          <w:b w:val="0"/>
          <w:bCs w:val="0"/>
          <w:color w:val="000000" w:themeColor="text1"/>
          <w:sz w:val="32"/>
          <w:szCs w:val="32"/>
          <w:lang w:val="zh-CN" w:eastAsia="zh-CN"/>
          <w14:textFill>
            <w14:solidFill>
              <w14:schemeClr w14:val="tx1"/>
            </w14:solidFill>
          </w14:textFill>
        </w:rPr>
        <w:t>建立红十字会基层组织，</w:t>
      </w:r>
      <w:r>
        <w:rPr>
          <w:rFonts w:hint="eastAsia" w:ascii="仿宋" w:hAnsi="仿宋" w:eastAsia="仿宋" w:cs="仿宋"/>
          <w:b w:val="0"/>
          <w:bCs w:val="0"/>
          <w:color w:val="000000" w:themeColor="text1"/>
          <w:sz w:val="32"/>
          <w:szCs w:val="32"/>
          <w:lang w:val="en-US" w:eastAsia="zh-CN"/>
          <w14:textFill>
            <w14:solidFill>
              <w14:schemeClr w14:val="tx1"/>
            </w14:solidFill>
          </w14:textFill>
        </w:rPr>
        <w:t>并根据实际工作需要配备工作人员</w:t>
      </w:r>
      <w:r>
        <w:rPr>
          <w:rFonts w:hint="eastAsia" w:ascii="仿宋" w:hAnsi="仿宋" w:eastAsia="仿宋" w:cs="仿宋"/>
          <w:b w:val="0"/>
          <w:bCs w:val="0"/>
          <w:color w:val="000000" w:themeColor="text1"/>
          <w:sz w:val="32"/>
          <w:szCs w:val="32"/>
          <w:lang w:val="zh-CN"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县级以上红十字会应当加强对红十字会基层组织建设和工作的指导。</w:t>
      </w:r>
    </w:p>
    <w:p w14:paraId="2782869B">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本省行政区域内，承认中国红十字会章程的中华人民共和国公民，可以自愿</w:t>
      </w:r>
      <w:r>
        <w:rPr>
          <w:rFonts w:hint="eastAsia" w:ascii="仿宋" w:hAnsi="仿宋" w:eastAsia="仿宋" w:cs="仿宋"/>
          <w:color w:val="000000" w:themeColor="text1"/>
          <w:sz w:val="32"/>
          <w:szCs w:val="32"/>
          <w:highlight w:val="none"/>
          <w:lang w:val="en-US" w:eastAsia="zh-CN"/>
          <w14:textFill>
            <w14:solidFill>
              <w14:schemeClr w14:val="tx1"/>
            </w14:solidFill>
          </w14:textFill>
        </w:rPr>
        <w:t>加入</w:t>
      </w:r>
      <w:r>
        <w:rPr>
          <w:rFonts w:hint="eastAsia" w:ascii="仿宋" w:hAnsi="仿宋" w:eastAsia="仿宋" w:cs="仿宋"/>
          <w:color w:val="000000" w:themeColor="text1"/>
          <w:sz w:val="32"/>
          <w:szCs w:val="32"/>
          <w:highlight w:val="none"/>
          <w14:textFill>
            <w14:solidFill>
              <w14:schemeClr w14:val="tx1"/>
            </w14:solidFill>
          </w14:textFill>
        </w:rPr>
        <w:t>红十字会</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成为红十字会的个人会员。</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机关、企事业单位及有关团体加入红十字会的为团体会员。</w:t>
      </w:r>
    </w:p>
    <w:p w14:paraId="5A87204F">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会员依法享有会员权利，履行会员义务。</w:t>
      </w:r>
    </w:p>
    <w:p w14:paraId="3B2C4C67">
      <w:pPr>
        <w:pStyle w:val="7"/>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strike/>
          <w:dstrike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第十一条  </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会员代表大会是红十字会的最高权力机关。</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依照中国红十字会章程，县级以上红十字会每五年召开一次会员代表大会。</w:t>
      </w:r>
    </w:p>
    <w:p w14:paraId="620FBB21">
      <w:pPr>
        <w:pStyle w:val="7"/>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default" w:ascii="仿宋" w:hAnsi="仿宋" w:eastAsia="仿宋" w:cs="仿宋"/>
          <w:b w:val="0"/>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理事会、监事会由会员代表大会选举产生，对会员代表大会负责并报告工作，接受其监督。</w:t>
      </w:r>
    </w:p>
    <w:p w14:paraId="734501F6">
      <w:pPr>
        <w:pStyle w:val="7"/>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 xml:space="preserve">第十二条  </w:t>
      </w:r>
      <w:r>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t>理事会执行会员代表大会的决议，民主选举产生会长、常务副会长、副会长及常务理事；根据会长提名，决定秘书长。</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理事会会议每年至少召开一次。</w:t>
      </w:r>
    </w:p>
    <w:p w14:paraId="768B462E">
      <w:pPr>
        <w:pStyle w:val="7"/>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t>常务理事会由常务理事组成，对理事会负责并接受其监督。</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常务理事会会议每年至少召开一次。</w:t>
      </w:r>
    </w:p>
    <w:p w14:paraId="33775105">
      <w:pPr>
        <w:pStyle w:val="7"/>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val="0"/>
          <w:strike w:val="0"/>
          <w:dstrike w:val="0"/>
          <w:color w:val="000000" w:themeColor="text1"/>
          <w:kern w:val="2"/>
          <w:sz w:val="32"/>
          <w:szCs w:val="32"/>
          <w:lang w:val="zh-CN" w:eastAsia="zh-CN" w:bidi="ar-SA"/>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执行委员会是理事会的常设执行机构，</w:t>
      </w:r>
      <w:r>
        <w:rPr>
          <w:rFonts w:hint="eastAsia" w:ascii="仿宋" w:hAnsi="仿宋" w:eastAsia="仿宋" w:cs="仿宋"/>
          <w:color w:val="000000" w:themeColor="text1"/>
          <w:sz w:val="32"/>
          <w:szCs w:val="32"/>
          <w:lang w:eastAsia="zh-CN"/>
          <w14:textFill>
            <w14:solidFill>
              <w14:schemeClr w14:val="tx1"/>
            </w14:solidFill>
          </w14:textFill>
        </w:rPr>
        <w:t>由驻会的常务理事组成</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主持红十字会的日常工作，</w:t>
      </w:r>
      <w:r>
        <w:rPr>
          <w:rFonts w:hint="eastAsia" w:ascii="仿宋" w:hAnsi="仿宋" w:eastAsia="仿宋" w:cs="仿宋"/>
          <w:color w:val="000000" w:themeColor="text1"/>
          <w:sz w:val="32"/>
          <w:szCs w:val="32"/>
          <w14:textFill>
            <w14:solidFill>
              <w14:schemeClr w14:val="tx1"/>
            </w14:solidFill>
          </w14:textFill>
        </w:rPr>
        <w:t>向理事会负责并报告工作。</w:t>
      </w:r>
      <w:r>
        <w:rPr>
          <w:rFonts w:hint="eastAsia" w:ascii="仿宋" w:hAnsi="仿宋" w:eastAsia="仿宋" w:cs="仿宋"/>
          <w:b w:val="0"/>
          <w:bCs/>
          <w:color w:val="000000" w:themeColor="text1"/>
          <w:kern w:val="2"/>
          <w:sz w:val="32"/>
          <w:szCs w:val="32"/>
          <w:highlight w:val="none"/>
          <w:lang w:val="zh-CN" w:eastAsia="zh-CN" w:bidi="ar-SA"/>
          <w14:textFill>
            <w14:solidFill>
              <w14:schemeClr w14:val="tx1"/>
            </w14:solidFill>
          </w14:textFill>
        </w:rPr>
        <w:t>常务副会长任执行委员会主任，并担任本级红十字会法定代表人。</w:t>
      </w:r>
    </w:p>
    <w:p w14:paraId="2AF433E3">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第十三条  </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监事会是红十字会的内部监督机构。</w:t>
      </w:r>
      <w:r>
        <w:rPr>
          <w:rFonts w:hint="eastAsia" w:ascii="仿宋" w:hAnsi="仿宋" w:eastAsia="仿宋" w:cs="仿宋"/>
          <w:color w:val="000000" w:themeColor="text1"/>
          <w:sz w:val="32"/>
          <w:szCs w:val="32"/>
          <w14:textFill>
            <w14:solidFill>
              <w14:schemeClr w14:val="tx1"/>
            </w14:solidFill>
          </w14:textFill>
        </w:rPr>
        <w:t>监事会民主推选产生监事长和副监事长</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对理事会、常务理事会、执行委员会执行有关法律法规、规章制度和开展工作情况进行监督，并向理事会、执行委员会通报监督情况。</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监事会会议每年至少召开一次。</w:t>
      </w:r>
    </w:p>
    <w:p w14:paraId="3AAE3926">
      <w:pPr>
        <w:pStyle w:val="7"/>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outlineLvl w:val="9"/>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监事可以从民政、财政、审计等部门的代表和红十字志愿者、捐赠人</w:t>
      </w:r>
      <w:r>
        <w:rPr>
          <w:rFonts w:hint="eastAsia" w:ascii="仿宋" w:hAnsi="仿宋" w:eastAsia="仿宋" w:cs="仿宋"/>
          <w:b w:val="0"/>
          <w:bCs/>
          <w:color w:val="000000" w:themeColor="text1"/>
          <w:kern w:val="2"/>
          <w:sz w:val="32"/>
          <w:szCs w:val="32"/>
          <w:highlight w:val="none"/>
          <w:lang w:val="zh-CN" w:eastAsia="zh-CN" w:bidi="ar-SA"/>
          <w14:textFill>
            <w14:solidFill>
              <w14:schemeClr w14:val="tx1"/>
            </w14:solidFill>
          </w14:textFill>
        </w:rPr>
        <w:t>以及具有良好公信力、热心红十字事业的医疗卫生、财务会计、法律等领域的社会人士</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中产生。</w:t>
      </w:r>
    </w:p>
    <w:p w14:paraId="70BEBDAF">
      <w:pPr>
        <w:keepNext w:val="0"/>
        <w:keepLines w:val="0"/>
        <w:pageBreakBefore w:val="0"/>
        <w:widowControl w:val="0"/>
        <w:kinsoku/>
        <w:wordWrap/>
        <w:overflowPunct/>
        <w:topLinePunct w:val="0"/>
        <w:autoSpaceDE/>
        <w:autoSpaceDN w:val="0"/>
        <w:bidi w:val="0"/>
        <w:adjustRightInd w:val="0"/>
        <w:snapToGrid w:val="0"/>
        <w:spacing w:after="157" w:afterLines="50" w:line="560" w:lineRule="exact"/>
        <w:ind w:firstLine="643" w:firstLineChars="200"/>
        <w:jc w:val="both"/>
        <w:textAlignment w:val="auto"/>
        <w:rPr>
          <w:rFonts w:hint="default"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第十四条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县级以上</w:t>
      </w:r>
      <w:r>
        <w:rPr>
          <w:rFonts w:hint="eastAsia" w:ascii="仿宋" w:hAnsi="仿宋" w:eastAsia="仿宋" w:cs="仿宋"/>
          <w:color w:val="000000" w:themeColor="text1"/>
          <w:sz w:val="32"/>
          <w:szCs w:val="32"/>
          <w:lang w:val="zh-CN"/>
          <w14:textFill>
            <w14:solidFill>
              <w14:schemeClr w14:val="tx1"/>
            </w14:solidFill>
          </w14:textFill>
        </w:rPr>
        <w:t>红十字会可以设名誉会长和名誉副会长，名誉会长由同级红十字会理事会依照章程聘请</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当地主要领导担任</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w:t>
      </w:r>
    </w:p>
    <w:p w14:paraId="2125FF20">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第三章  职责</w:t>
      </w:r>
    </w:p>
    <w:p w14:paraId="3AC7CC3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default"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第十五条  </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县级以上红十字会应当依法履行下列职责：</w:t>
      </w:r>
    </w:p>
    <w:p w14:paraId="7C8632A7">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（一）开展救援、救灾的相关工作，建立红十字应急救援体系；</w:t>
      </w:r>
    </w:p>
    <w:p w14:paraId="3F9967E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（二）开展应急救护培训，组织志愿者参与现场救护；</w:t>
      </w:r>
    </w:p>
    <w:p w14:paraId="74ACE1C6">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default"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（三）开展社会救助及相关人道主义服务工作；</w:t>
      </w:r>
    </w:p>
    <w:p w14:paraId="64E1C343">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（四）参与、推动无偿献血、遗体和人体器官（组织）捐献工作，参与开展造血干细胞捐献的相关工作；</w:t>
      </w:r>
    </w:p>
    <w:p w14:paraId="7D5AA88A">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（五）组织开展红十字志愿服务、红十字青少年工作；</w:t>
      </w:r>
    </w:p>
    <w:p w14:paraId="6C8ED90D">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（六）宣传红十字会基本知识和有关法律、法规，传播红十字文化，弘扬红十字精神；</w:t>
      </w:r>
    </w:p>
    <w:p w14:paraId="3C393CF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（七）按照中国红十字会总会部署，参与国际人道主义救援工作；</w:t>
      </w:r>
    </w:p>
    <w:p w14:paraId="68B0E38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（八）完成人民政府委托事项，协助人民政府开展与其职责相关的其他人道主义服务活动；</w:t>
      </w:r>
    </w:p>
    <w:p w14:paraId="654169A4">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（九）法律、法规以及中国红十字会章程规定的其他职责。</w:t>
      </w:r>
    </w:p>
    <w:p w14:paraId="7B155BDC">
      <w:pPr>
        <w:keepNext w:val="0"/>
        <w:keepLines w:val="0"/>
        <w:pageBreakBefore w:val="0"/>
        <w:widowControl w:val="0"/>
        <w:kinsoku/>
        <w:wordWrap/>
        <w:overflowPunct/>
        <w:topLinePunct w:val="0"/>
        <w:autoSpaceDE/>
        <w:autoSpaceDN w:val="0"/>
        <w:bidi w:val="0"/>
        <w:adjustRightInd w:val="0"/>
        <w:snapToGrid w:val="0"/>
        <w:spacing w:after="157" w:afterLines="50" w:line="560" w:lineRule="exact"/>
        <w:ind w:firstLine="643" w:firstLineChars="200"/>
        <w:jc w:val="both"/>
        <w:textAlignment w:val="auto"/>
        <w:rPr>
          <w:rFonts w:hint="eastAsia" w:ascii="仿宋" w:hAnsi="仿宋" w:eastAsia="仿宋" w:cs="仿宋"/>
          <w:b w:val="0"/>
          <w:bCs/>
          <w:strike/>
          <w:dstrike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第十六条</w:t>
      </w:r>
      <w:r>
        <w:rPr>
          <w:rFonts w:hint="eastAsia" w:ascii="仿宋" w:hAnsi="仿宋" w:eastAsia="仿宋" w:cs="仿宋"/>
          <w:color w:val="000000" w:themeColor="text1"/>
          <w:sz w:val="32"/>
          <w:szCs w:val="32"/>
          <w:lang w:val="en-US" w:eastAsia="zh-CN"/>
          <w14:textFill>
            <w14:solidFill>
              <w14:schemeClr w14:val="tx1"/>
            </w14:solidFill>
          </w14:textFill>
        </w:rPr>
        <w:t xml:space="preserve">  县级以上红十字会应当建立健全红十字应急救援体系</w:t>
      </w:r>
      <w:r>
        <w:rPr>
          <w:rFonts w:hint="eastAsia" w:ascii="仿宋" w:hAnsi="仿宋" w:eastAsia="仿宋" w:cs="仿宋"/>
          <w:color w:val="000000" w:themeColor="text1"/>
          <w:sz w:val="32"/>
          <w:szCs w:val="32"/>
          <w:lang w:val="zh-CN" w:eastAsia="zh-CN"/>
          <w14:textFill>
            <w14:solidFill>
              <w14:schemeClr w14:val="tx1"/>
            </w14:solidFill>
          </w14:textFill>
        </w:rPr>
        <w:t>，制定突发事件应急预案</w:t>
      </w:r>
      <w:r>
        <w:rPr>
          <w:rFonts w:hint="eastAsia" w:ascii="仿宋" w:hAnsi="仿宋" w:eastAsia="仿宋" w:cs="仿宋"/>
          <w:color w:val="000000" w:themeColor="text1"/>
          <w:sz w:val="32"/>
          <w:szCs w:val="32"/>
          <w:lang w:val="en-US" w:eastAsia="zh-CN"/>
          <w14:textFill>
            <w14:solidFill>
              <w14:schemeClr w14:val="tx1"/>
            </w14:solidFill>
          </w14:textFill>
        </w:rPr>
        <w:t>，建立应急救援队伍，储备救灾物资，</w:t>
      </w:r>
      <w:r>
        <w:rPr>
          <w:rFonts w:hint="eastAsia" w:ascii="仿宋" w:hAnsi="仿宋" w:eastAsia="仿宋" w:cs="仿宋"/>
          <w:color w:val="000000" w:themeColor="text1"/>
          <w:sz w:val="32"/>
          <w:szCs w:val="32"/>
          <w:lang w:val="zh-CN" w:eastAsia="zh-CN"/>
          <w14:textFill>
            <w14:solidFill>
              <w14:schemeClr w14:val="tx1"/>
            </w14:solidFill>
          </w14:textFill>
        </w:rPr>
        <w:t>开展</w:t>
      </w:r>
      <w:r>
        <w:rPr>
          <w:rFonts w:hint="eastAsia" w:ascii="仿宋" w:hAnsi="仿宋" w:eastAsia="仿宋" w:cs="仿宋"/>
          <w:color w:val="000000" w:themeColor="text1"/>
          <w:sz w:val="32"/>
          <w:szCs w:val="32"/>
          <w:lang w:val="en-US" w:eastAsia="zh-CN"/>
          <w14:textFill>
            <w14:solidFill>
              <w14:schemeClr w14:val="tx1"/>
            </w14:solidFill>
          </w14:textFill>
        </w:rPr>
        <w:t>应急救援</w:t>
      </w:r>
      <w:r>
        <w:rPr>
          <w:rFonts w:hint="eastAsia" w:ascii="仿宋" w:hAnsi="仿宋" w:eastAsia="仿宋" w:cs="仿宋"/>
          <w:color w:val="000000" w:themeColor="text1"/>
          <w:sz w:val="32"/>
          <w:szCs w:val="32"/>
          <w:lang w:val="zh-CN" w:eastAsia="zh-CN"/>
          <w14:textFill>
            <w14:solidFill>
              <w14:schemeClr w14:val="tx1"/>
            </w14:solidFill>
          </w14:textFill>
        </w:rPr>
        <w:t>培训</w:t>
      </w:r>
      <w:r>
        <w:rPr>
          <w:rFonts w:hint="eastAsia" w:ascii="仿宋" w:hAnsi="仿宋" w:eastAsia="仿宋" w:cs="仿宋"/>
          <w:color w:val="000000" w:themeColor="text1"/>
          <w:sz w:val="32"/>
          <w:szCs w:val="32"/>
          <w:lang w:val="en-US" w:eastAsia="zh-CN"/>
          <w14:textFill>
            <w14:solidFill>
              <w14:schemeClr w14:val="tx1"/>
            </w14:solidFill>
          </w14:textFill>
        </w:rPr>
        <w:t>，在自然灾害、事故灾难、公共卫生事件等突发事件中提供应急救援。</w:t>
      </w:r>
    </w:p>
    <w:p w14:paraId="7B1DCA2A">
      <w:pPr>
        <w:keepNext w:val="0"/>
        <w:keepLines w:val="0"/>
        <w:pageBreakBefore w:val="0"/>
        <w:widowControl w:val="0"/>
        <w:kinsoku/>
        <w:wordWrap/>
        <w:overflowPunct/>
        <w:topLinePunct w:val="0"/>
        <w:autoSpaceDE/>
        <w:autoSpaceDN w:val="0"/>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第十七条  </w:t>
      </w:r>
      <w:r>
        <w:rPr>
          <w:rFonts w:hint="eastAsia" w:ascii="仿宋" w:hAnsi="仿宋" w:eastAsia="仿宋" w:cs="仿宋"/>
          <w:b w:val="0"/>
          <w:bCs/>
          <w:color w:val="000000" w:themeColor="text1"/>
          <w:sz w:val="32"/>
          <w:szCs w:val="32"/>
          <w:lang w:val="en-US" w:eastAsia="zh-CN"/>
          <w14:textFill>
            <w14:solidFill>
              <w14:schemeClr w14:val="tx1"/>
            </w14:solidFill>
          </w14:textFill>
        </w:rPr>
        <w:t>县级以上红十字会应当建立健全红十字应急救护体系，加强应急救护基地建设，面向社会开展应急救护知识普及和技能培训，</w:t>
      </w:r>
      <w:r>
        <w:rPr>
          <w:rFonts w:hint="eastAsia" w:ascii="仿宋" w:hAnsi="仿宋" w:eastAsia="仿宋" w:cs="仿宋"/>
          <w:b w:val="0"/>
          <w:bCs/>
          <w:color w:val="000000" w:themeColor="text1"/>
          <w:sz w:val="32"/>
          <w:szCs w:val="32"/>
          <w:lang w:val="zh-CN" w:eastAsia="zh-CN"/>
          <w14:textFill>
            <w14:solidFill>
              <w14:schemeClr w14:val="tx1"/>
            </w14:solidFill>
          </w14:textFill>
        </w:rPr>
        <w:t>组织志愿者参与现场救护，</w:t>
      </w:r>
      <w:r>
        <w:rPr>
          <w:rFonts w:hint="eastAsia" w:ascii="仿宋" w:hAnsi="仿宋" w:eastAsia="仿宋" w:cs="仿宋"/>
          <w:b w:val="0"/>
          <w:bCs/>
          <w:color w:val="000000" w:themeColor="text1"/>
          <w:sz w:val="32"/>
          <w:szCs w:val="32"/>
          <w:lang w:val="en-US" w:eastAsia="zh-CN"/>
          <w14:textFill>
            <w14:solidFill>
              <w14:schemeClr w14:val="tx1"/>
            </w14:solidFill>
          </w14:textFill>
        </w:rPr>
        <w:t>提高群众自救互救能力。</w:t>
      </w:r>
    </w:p>
    <w:p w14:paraId="38781C84">
      <w:pPr>
        <w:keepNext w:val="0"/>
        <w:keepLines w:val="0"/>
        <w:pageBreakBefore w:val="0"/>
        <w:widowControl w:val="0"/>
        <w:kinsoku/>
        <w:wordWrap/>
        <w:overflowPunct/>
        <w:topLinePunct w:val="0"/>
        <w:autoSpaceDE/>
        <w:autoSpaceDN w:val="0"/>
        <w:bidi w:val="0"/>
        <w:adjustRightInd w:val="0"/>
        <w:snapToGrid w:val="0"/>
        <w:spacing w:after="157" w:afterLines="50" w:line="560" w:lineRule="exact"/>
        <w:ind w:firstLine="643" w:firstLineChars="200"/>
        <w:jc w:val="both"/>
        <w:textAlignment w:val="auto"/>
        <w:rPr>
          <w:rFonts w:hint="eastAsia" w:ascii="仿宋" w:hAnsi="仿宋" w:eastAsia="仿宋" w:cs="仿宋"/>
          <w:b/>
          <w:bCs/>
          <w:color w:val="000000" w:themeColor="text1"/>
          <w:sz w:val="32"/>
          <w:szCs w:val="32"/>
          <w:highlight w:val="yellow"/>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第十八条</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县级以上红十字会应当建立健全红十字人道救助体系，广泛动员社会力量，对在自然灾害、事故灾难、公共卫生事件等突发事件中的伤病人员和其他受害者提供人道救助，</w:t>
      </w:r>
      <w:r>
        <w:rPr>
          <w:rFonts w:hint="eastAsia" w:ascii="仿宋" w:hAnsi="仿宋" w:eastAsia="仿宋" w:cs="仿宋"/>
          <w:color w:val="000000" w:themeColor="text1"/>
          <w:sz w:val="32"/>
          <w:szCs w:val="32"/>
          <w:highlight w:val="none"/>
          <w:lang w:val="zh-CN" w:eastAsia="zh-CN"/>
          <w14:textFill>
            <w14:solidFill>
              <w14:schemeClr w14:val="tx1"/>
            </w14:solidFill>
          </w14:textFill>
        </w:rPr>
        <w:t>协助人民政府开展与其职责相关的其他人道服务活动。</w:t>
      </w:r>
    </w:p>
    <w:p w14:paraId="02456DA4">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十九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lang w:val="en-US" w:eastAsia="zh-CN" w:bidi="ar-SA"/>
          <w14:textFill>
            <w14:solidFill>
              <w14:schemeClr w14:val="tx1"/>
            </w14:solidFill>
          </w14:textFill>
        </w:rPr>
        <w:t>县级以上红十字会应当</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参与、推动</w:t>
      </w:r>
      <w:r>
        <w:rPr>
          <w:rFonts w:hint="eastAsia" w:ascii="仿宋" w:hAnsi="仿宋" w:eastAsia="仿宋" w:cs="仿宋"/>
          <w:color w:val="000000" w:themeColor="text1"/>
          <w:kern w:val="2"/>
          <w:sz w:val="32"/>
          <w:szCs w:val="32"/>
          <w:lang w:val="en-US" w:eastAsia="zh-CN" w:bidi="ar-SA"/>
          <w14:textFill>
            <w14:solidFill>
              <w14:schemeClr w14:val="tx1"/>
            </w14:solidFill>
          </w14:textFill>
        </w:rPr>
        <w:t>无偿献血的宣传动员、</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表彰奖励</w:t>
      </w:r>
      <w:r>
        <w:rPr>
          <w:rFonts w:hint="eastAsia" w:ascii="仿宋" w:hAnsi="仿宋" w:eastAsia="仿宋" w:cs="仿宋"/>
          <w:color w:val="000000" w:themeColor="text1"/>
          <w:kern w:val="2"/>
          <w:sz w:val="32"/>
          <w:szCs w:val="32"/>
          <w:lang w:val="en-US" w:eastAsia="zh-CN" w:bidi="ar-SA"/>
          <w14:textFill>
            <w14:solidFill>
              <w14:schemeClr w14:val="tx1"/>
            </w14:solidFill>
          </w14:textFill>
        </w:rPr>
        <w:t>等工作；参与造血干细胞捐献者资料库的建设和管理，做好捐献造血干细胞的宣传动员、志</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愿服务、表彰激励、人道关怀等工作</w:t>
      </w:r>
      <w:r>
        <w:rPr>
          <w:rFonts w:hint="eastAsia" w:ascii="仿宋" w:hAnsi="仿宋" w:eastAsia="仿宋" w:cs="仿宋"/>
          <w:color w:val="000000" w:themeColor="text1"/>
          <w:kern w:val="2"/>
          <w:sz w:val="32"/>
          <w:szCs w:val="32"/>
          <w:lang w:val="en-US" w:eastAsia="zh-CN" w:bidi="ar-SA"/>
          <w14:textFill>
            <w14:solidFill>
              <w14:schemeClr w14:val="tx1"/>
            </w14:solidFill>
          </w14:textFill>
        </w:rPr>
        <w:t>；参与、推</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动</w:t>
      </w:r>
      <w:r>
        <w:rPr>
          <w:rFonts w:hint="eastAsia" w:ascii="仿宋" w:hAnsi="仿宋" w:eastAsia="仿宋" w:cs="仿宋"/>
          <w:b w:val="0"/>
          <w:bCs w:val="0"/>
          <w:color w:val="000000" w:themeColor="text1"/>
          <w:sz w:val="32"/>
          <w:szCs w:val="32"/>
          <w:lang w:val="en-US" w:eastAsia="zh-CN"/>
          <w14:textFill>
            <w14:solidFill>
              <w14:schemeClr w14:val="tx1"/>
            </w14:solidFill>
          </w14:textFill>
        </w:rPr>
        <w:t>遗体和人体器官（组织）捐献的</w:t>
      </w:r>
      <w:r>
        <w:rPr>
          <w:rFonts w:hint="eastAsia" w:ascii="仿宋" w:hAnsi="仿宋" w:eastAsia="仿宋" w:cs="仿宋"/>
          <w:color w:val="000000" w:themeColor="text1"/>
          <w:kern w:val="2"/>
          <w:sz w:val="32"/>
          <w:szCs w:val="32"/>
          <w:lang w:val="en-US" w:eastAsia="zh-CN" w:bidi="ar-SA"/>
          <w14:textFill>
            <w14:solidFill>
              <w14:schemeClr w14:val="tx1"/>
            </w14:solidFill>
          </w14:textFill>
        </w:rPr>
        <w:t>宣传动员、意愿登记、捐献见证、缅怀纪念、人道关怀等工作。</w:t>
      </w:r>
    </w:p>
    <w:p w14:paraId="3DD6423A">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第二十条  </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县级以上红十字会应当培育、发展红十字志愿者和志愿服务组织，分专业、分领域建立健全红十字志愿服务体系，为志愿服务组织活动提供必要条件。</w:t>
      </w:r>
    </w:p>
    <w:p w14:paraId="5FC54BB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红十字会安排志愿者参与可能发生人身危险的志愿服务活动前，应当对志愿者进行培训，并为志愿者购买相应的人身意外伤害保险。</w:t>
      </w:r>
    </w:p>
    <w:p w14:paraId="53BC8BBB">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第二十一条</w:t>
      </w:r>
      <w:r>
        <w:rPr>
          <w:rFonts w:hint="eastAsia" w:ascii="仿宋" w:hAnsi="仿宋" w:eastAsia="仿宋" w:cs="仿宋"/>
          <w:color w:val="000000" w:themeColor="text1"/>
          <w:sz w:val="32"/>
          <w:szCs w:val="32"/>
          <w:lang w:val="en-US" w:eastAsia="zh-CN"/>
          <w14:textFill>
            <w14:solidFill>
              <w14:schemeClr w14:val="tx1"/>
            </w14:solidFill>
          </w14:textFill>
        </w:rPr>
        <w:t xml:space="preserve">  县级以上红十字会应当加强红十字青少年工作，协同教育、卫生健康等部门和共青团组织，指导学校</w:t>
      </w:r>
      <w:r>
        <w:rPr>
          <w:rFonts w:hint="eastAsia" w:ascii="仿宋" w:hAnsi="仿宋" w:eastAsia="仿宋" w:cs="仿宋"/>
          <w:color w:val="000000" w:themeColor="text1"/>
          <w:sz w:val="32"/>
          <w:szCs w:val="32"/>
          <w14:textFill>
            <w14:solidFill>
              <w14:schemeClr w14:val="tx1"/>
            </w14:solidFill>
          </w14:textFill>
        </w:rPr>
        <w:t>根据青少年的不同年龄和知识层次，开展健康教育、珍爱生命教育、应急救护培训、志愿服务、人道理念传播等红十字活动</w:t>
      </w:r>
      <w:r>
        <w:rPr>
          <w:rFonts w:hint="eastAsia" w:ascii="仿宋" w:hAnsi="仿宋" w:eastAsia="仿宋" w:cs="仿宋"/>
          <w:color w:val="000000" w:themeColor="text1"/>
          <w:sz w:val="32"/>
          <w:szCs w:val="32"/>
          <w:lang w:val="en-US" w:eastAsia="zh-CN"/>
          <w14:textFill>
            <w14:solidFill>
              <w14:schemeClr w14:val="tx1"/>
            </w14:solidFill>
          </w14:textFill>
        </w:rPr>
        <w:t>。</w:t>
      </w:r>
    </w:p>
    <w:p w14:paraId="263E5705">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二十二</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县级以上</w:t>
      </w:r>
      <w:r>
        <w:rPr>
          <w:rFonts w:hint="eastAsia" w:ascii="仿宋" w:hAnsi="仿宋" w:eastAsia="仿宋" w:cs="仿宋"/>
          <w:color w:val="000000" w:themeColor="text1"/>
          <w:sz w:val="32"/>
          <w:szCs w:val="32"/>
          <w:lang w:val="zh-CN" w:eastAsia="zh-CN"/>
          <w14:textFill>
            <w14:solidFill>
              <w14:schemeClr w14:val="tx1"/>
            </w14:solidFill>
          </w14:textFill>
        </w:rPr>
        <w:t>红十字会应当加强文化传播阵地建设，开展多种形式的</w:t>
      </w:r>
      <w:r>
        <w:rPr>
          <w:rFonts w:hint="eastAsia" w:ascii="仿宋" w:hAnsi="仿宋" w:eastAsia="仿宋" w:cs="仿宋"/>
          <w:color w:val="000000" w:themeColor="text1"/>
          <w:sz w:val="32"/>
          <w:szCs w:val="32"/>
          <w:highlight w:val="none"/>
          <w:lang w:val="zh-CN" w:eastAsia="zh-CN"/>
          <w14:textFill>
            <w14:solidFill>
              <w14:schemeClr w14:val="tx1"/>
            </w14:solidFill>
          </w14:textFill>
        </w:rPr>
        <w:t>群众性宣传活动，</w:t>
      </w:r>
      <w:r>
        <w:rPr>
          <w:rFonts w:hint="eastAsia" w:ascii="仿宋" w:hAnsi="仿宋" w:eastAsia="仿宋" w:cs="仿宋"/>
          <w:color w:val="000000" w:themeColor="text1"/>
          <w:sz w:val="32"/>
          <w:szCs w:val="32"/>
          <w:highlight w:val="none"/>
          <w:lang w:val="en-US" w:eastAsia="zh-CN"/>
          <w14:textFill>
            <w14:solidFill>
              <w14:schemeClr w14:val="tx1"/>
            </w14:solidFill>
          </w14:textFill>
        </w:rPr>
        <w:t>宣传红十字运动基本知识和有关法律、法规，</w:t>
      </w:r>
      <w:r>
        <w:rPr>
          <w:rFonts w:hint="eastAsia" w:ascii="仿宋" w:hAnsi="仿宋" w:eastAsia="仿宋" w:cs="仿宋"/>
          <w:color w:val="000000" w:themeColor="text1"/>
          <w:sz w:val="32"/>
          <w:szCs w:val="32"/>
          <w:highlight w:val="none"/>
          <w:lang w:val="zh-CN" w:eastAsia="zh-CN"/>
          <w14:textFill>
            <w14:solidFill>
              <w14:schemeClr w14:val="tx1"/>
            </w14:solidFill>
          </w14:textFill>
        </w:rPr>
        <w:t>传播红十字文化，弘扬红十字精神</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7708BB7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第二十三条</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红十字会基层组织应当积极发展会员、志愿者，宣传普及红十字知识，开展人道教育、生命教育等，实施人道主义的救助活动，举办应急救护培训、群众性健康知识普及及无偿献血、造血干细胞捐献、遗体和人体器官（组织）捐献的宣传动员等其他符合红十字宗旨的活动。</w:t>
      </w:r>
    </w:p>
    <w:p w14:paraId="2B777FC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红十字会基层组织应充分发挥红十字社区服务站、红十字救护站、博爱家园、博爱学校、博爱卫生院（站）、红十字应急救护培训基地等红十字基层阵地的作用，开展具有红十字特色的活动，参与基层治理，广泛联系和服务基层群众。</w:t>
      </w:r>
    </w:p>
    <w:p w14:paraId="295800D3">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 xml:space="preserve">第二十四条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各级红十字会应当推进数字红十字会建设，运用现代信息技术，加强信息资源整合和数据共享，建立线上线下相结合的服务机制，提高服务能力和工作效能。</w:t>
      </w:r>
    </w:p>
    <w:p w14:paraId="08830172">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第四章  财产</w:t>
      </w:r>
    </w:p>
    <w:p w14:paraId="69166BB0">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第二十五条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红十字会</w:t>
      </w:r>
      <w:r>
        <w:rPr>
          <w:rFonts w:hint="eastAsia" w:ascii="仿宋" w:hAnsi="仿宋" w:eastAsia="仿宋" w:cs="仿宋"/>
          <w:color w:val="000000" w:themeColor="text1"/>
          <w:sz w:val="32"/>
          <w:szCs w:val="32"/>
          <w:lang w:eastAsia="zh-CN"/>
          <w14:textFill>
            <w14:solidFill>
              <w14:schemeClr w14:val="tx1"/>
            </w14:solidFill>
          </w14:textFill>
        </w:rPr>
        <w:t>财产</w:t>
      </w:r>
      <w:r>
        <w:rPr>
          <w:rFonts w:hint="eastAsia" w:ascii="仿宋" w:hAnsi="仿宋" w:eastAsia="仿宋" w:cs="仿宋"/>
          <w:color w:val="000000" w:themeColor="text1"/>
          <w:sz w:val="32"/>
          <w:szCs w:val="32"/>
          <w14:textFill>
            <w14:solidFill>
              <w14:schemeClr w14:val="tx1"/>
            </w14:solidFill>
          </w14:textFill>
        </w:rPr>
        <w:t>的主要来源：</w:t>
      </w:r>
    </w:p>
    <w:p w14:paraId="6C98E29E">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红十字会会员缴纳的会费；</w:t>
      </w:r>
    </w:p>
    <w:p w14:paraId="4E07C43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）境内外组织和个人捐赠的款物；</w:t>
      </w:r>
    </w:p>
    <w:p w14:paraId="20199F7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）动产和不动产的收入；</w:t>
      </w:r>
    </w:p>
    <w:p w14:paraId="00A62C63">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val="0"/>
          <w:strike w:val="0"/>
          <w:dstrike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b w:val="0"/>
          <w:bCs w:val="0"/>
          <w:strike w:val="0"/>
          <w:dstrike w:val="0"/>
          <w:color w:val="000000" w:themeColor="text1"/>
          <w:kern w:val="2"/>
          <w:sz w:val="32"/>
          <w:szCs w:val="32"/>
          <w:lang w:val="en-US" w:eastAsia="zh-CN" w:bidi="ar-SA"/>
          <w14:textFill>
            <w14:solidFill>
              <w14:schemeClr w14:val="tx1"/>
            </w14:solidFill>
          </w14:textFill>
        </w:rPr>
        <w:t>人民政府的拨款；</w:t>
      </w:r>
    </w:p>
    <w:p w14:paraId="62D761DA">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）其他合法收入。</w:t>
      </w:r>
    </w:p>
    <w:p w14:paraId="5E88E3CF">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default" w:ascii="仿宋" w:hAnsi="仿宋" w:eastAsia="仿宋" w:cs="仿宋"/>
          <w:color w:val="000000" w:themeColor="text1"/>
          <w:sz w:val="32"/>
          <w:szCs w:val="32"/>
          <w:highlight w:val="green"/>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二十六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zh-CN" w:eastAsia="zh-CN"/>
          <w14:textFill>
            <w14:solidFill>
              <w14:schemeClr w14:val="tx1"/>
            </w14:solidFill>
          </w14:textFill>
        </w:rPr>
        <w:t>县级以上红十字会</w:t>
      </w:r>
      <w:r>
        <w:rPr>
          <w:rFonts w:hint="eastAsia" w:ascii="仿宋" w:hAnsi="仿宋" w:eastAsia="仿宋" w:cs="仿宋"/>
          <w:color w:val="000000" w:themeColor="text1"/>
          <w:sz w:val="32"/>
          <w:szCs w:val="32"/>
          <w:lang w:val="en-US" w:eastAsia="zh-CN"/>
          <w14:textFill>
            <w14:solidFill>
              <w14:schemeClr w14:val="tx1"/>
            </w14:solidFill>
          </w14:textFill>
        </w:rPr>
        <w:t>可以</w:t>
      </w:r>
      <w:r>
        <w:rPr>
          <w:rFonts w:hint="eastAsia" w:ascii="仿宋" w:hAnsi="仿宋" w:eastAsia="仿宋" w:cs="仿宋"/>
          <w:color w:val="000000" w:themeColor="text1"/>
          <w:sz w:val="32"/>
          <w:szCs w:val="32"/>
          <w:lang w:val="zh-CN" w:eastAsia="zh-CN"/>
          <w14:textFill>
            <w14:solidFill>
              <w14:schemeClr w14:val="tx1"/>
            </w14:solidFill>
          </w14:textFill>
        </w:rPr>
        <w:t>依法开展募捐活动。开展公开募捐</w:t>
      </w:r>
      <w:r>
        <w:rPr>
          <w:rFonts w:hint="eastAsia" w:ascii="仿宋" w:hAnsi="仿宋" w:eastAsia="仿宋" w:cs="仿宋"/>
          <w:color w:val="000000" w:themeColor="text1"/>
          <w:sz w:val="32"/>
          <w:szCs w:val="32"/>
          <w:lang w:val="en-US" w:eastAsia="zh-CN"/>
          <w14:textFill>
            <w14:solidFill>
              <w14:schemeClr w14:val="tx1"/>
            </w14:solidFill>
          </w14:textFill>
        </w:rPr>
        <w:t>应当</w:t>
      </w:r>
      <w:r>
        <w:rPr>
          <w:rFonts w:hint="eastAsia" w:ascii="仿宋" w:hAnsi="仿宋" w:eastAsia="仿宋" w:cs="仿宋"/>
          <w:color w:val="000000" w:themeColor="text1"/>
          <w:sz w:val="32"/>
          <w:szCs w:val="32"/>
          <w:lang w:val="zh-CN" w:eastAsia="zh-CN"/>
          <w14:textFill>
            <w14:solidFill>
              <w14:schemeClr w14:val="tx1"/>
            </w14:solidFill>
          </w14:textFill>
        </w:rPr>
        <w:t>依法向</w:t>
      </w:r>
      <w:r>
        <w:rPr>
          <w:rFonts w:hint="eastAsia" w:ascii="仿宋" w:hAnsi="仿宋" w:eastAsia="仿宋" w:cs="仿宋"/>
          <w:color w:val="000000" w:themeColor="text1"/>
          <w:sz w:val="32"/>
          <w:szCs w:val="32"/>
          <w:lang w:val="en-US" w:eastAsia="zh-CN"/>
          <w14:textFill>
            <w14:solidFill>
              <w14:schemeClr w14:val="tx1"/>
            </w14:solidFill>
          </w14:textFill>
        </w:rPr>
        <w:t>同级</w:t>
      </w:r>
      <w:r>
        <w:rPr>
          <w:rFonts w:hint="eastAsia" w:ascii="仿宋" w:hAnsi="仿宋" w:eastAsia="仿宋" w:cs="仿宋"/>
          <w:color w:val="000000" w:themeColor="text1"/>
          <w:sz w:val="32"/>
          <w:szCs w:val="32"/>
          <w:lang w:val="zh-CN" w:eastAsia="zh-CN"/>
          <w14:textFill>
            <w14:solidFill>
              <w14:schemeClr w14:val="tx1"/>
            </w14:solidFill>
          </w14:textFill>
        </w:rPr>
        <w:t>民政部门申领公开募捐资格证书</w:t>
      </w:r>
      <w:r>
        <w:rPr>
          <w:rFonts w:hint="eastAsia" w:ascii="仿宋" w:hAnsi="仿宋" w:eastAsia="仿宋" w:cs="仿宋"/>
          <w:color w:val="000000" w:themeColor="text1"/>
          <w:sz w:val="32"/>
          <w:szCs w:val="32"/>
          <w:highlight w:val="none"/>
          <w:lang w:val="zh-CN"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制定</w:t>
      </w:r>
      <w:r>
        <w:rPr>
          <w:rFonts w:hint="eastAsia" w:ascii="仿宋" w:hAnsi="仿宋" w:eastAsia="仿宋" w:cs="仿宋"/>
          <w:color w:val="000000" w:themeColor="text1"/>
          <w:sz w:val="32"/>
          <w:szCs w:val="32"/>
          <w:lang w:val="zh-CN" w:eastAsia="zh-CN"/>
          <w14:textFill>
            <w14:solidFill>
              <w14:schemeClr w14:val="tx1"/>
            </w14:solidFill>
          </w14:textFill>
        </w:rPr>
        <w:t>并备案募捐方案。</w:t>
      </w:r>
    </w:p>
    <w:p w14:paraId="76486512">
      <w:pPr>
        <w:keepNext w:val="0"/>
        <w:keepLines w:val="0"/>
        <w:pageBreakBefore w:val="0"/>
        <w:widowControl w:val="0"/>
        <w:kinsoku/>
        <w:wordWrap/>
        <w:overflowPunct/>
        <w:topLinePunct w:val="0"/>
        <w:autoSpaceDE/>
        <w:autoSpaceDN w:val="0"/>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县级以上红十字会可以依法设立基金会或者专项基金</w:t>
      </w:r>
      <w:r>
        <w:rPr>
          <w:rFonts w:hint="eastAsia" w:ascii="仿宋" w:hAnsi="仿宋" w:eastAsia="仿宋" w:cs="仿宋"/>
          <w:color w:val="000000" w:themeColor="text1"/>
          <w:sz w:val="32"/>
          <w:szCs w:val="32"/>
          <w:lang w:val="zh-CN" w:eastAsia="zh-CN"/>
          <w14:textFill>
            <w14:solidFill>
              <w14:schemeClr w14:val="tx1"/>
            </w14:solidFill>
          </w14:textFill>
        </w:rPr>
        <w:t>，</w:t>
      </w:r>
      <w:r>
        <w:rPr>
          <w:rFonts w:hint="eastAsia" w:ascii="仿宋" w:hAnsi="仿宋" w:eastAsia="仿宋" w:cs="仿宋"/>
          <w:color w:val="000000" w:themeColor="text1"/>
          <w:sz w:val="32"/>
          <w:szCs w:val="32"/>
          <w:highlight w:val="none"/>
          <w:lang w:val="zh-CN"/>
          <w14:textFill>
            <w14:solidFill>
              <w14:schemeClr w14:val="tx1"/>
            </w14:solidFill>
          </w14:textFill>
        </w:rPr>
        <w:t>接受境内外组织和个人的捐赠，用于发展红十字事业。</w:t>
      </w:r>
      <w:r>
        <w:rPr>
          <w:rFonts w:hint="default" w:ascii="仿宋" w:hAnsi="仿宋" w:eastAsia="仿宋" w:cs="仿宋"/>
          <w:color w:val="000000" w:themeColor="text1"/>
          <w:sz w:val="32"/>
          <w:szCs w:val="32"/>
          <w:highlight w:val="none"/>
          <w:lang w:val="en-US" w:eastAsia="zh-CN"/>
          <w14:textFill>
            <w14:solidFill>
              <w14:schemeClr w14:val="tx1"/>
            </w14:solidFill>
          </w14:textFill>
        </w:rPr>
        <w:t>县级以上人民政府及其有关部门应当按照有关规定予以支持。</w:t>
      </w:r>
    </w:p>
    <w:p w14:paraId="453BE5F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default" w:ascii="楷体" w:hAnsi="楷体" w:eastAsia="楷体" w:cs="楷体"/>
          <w:b w:val="0"/>
          <w:bCs w:val="0"/>
          <w:strike w:val="0"/>
          <w:dstrike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zh-CN" w:eastAsia="zh-CN"/>
          <w14:textFill>
            <w14:solidFill>
              <w14:schemeClr w14:val="tx1"/>
            </w14:solidFill>
          </w14:textFill>
        </w:rPr>
        <w:t>红十字会基层组织</w:t>
      </w:r>
      <w:r>
        <w:rPr>
          <w:rFonts w:hint="eastAsia" w:ascii="仿宋" w:hAnsi="仿宋" w:eastAsia="仿宋" w:cs="仿宋"/>
          <w:color w:val="000000" w:themeColor="text1"/>
          <w:sz w:val="32"/>
          <w:szCs w:val="32"/>
          <w:lang w:val="en-US" w:eastAsia="zh-CN"/>
          <w14:textFill>
            <w14:solidFill>
              <w14:schemeClr w14:val="tx1"/>
            </w14:solidFill>
          </w14:textFill>
        </w:rPr>
        <w:t>可以</w:t>
      </w:r>
      <w:r>
        <w:rPr>
          <w:rFonts w:hint="eastAsia" w:ascii="仿宋" w:hAnsi="仿宋" w:eastAsia="仿宋" w:cs="仿宋"/>
          <w:color w:val="000000" w:themeColor="text1"/>
          <w:sz w:val="32"/>
          <w:szCs w:val="32"/>
          <w:lang w:val="zh-CN" w:eastAsia="zh-CN"/>
          <w14:textFill>
            <w14:solidFill>
              <w14:schemeClr w14:val="tx1"/>
            </w14:solidFill>
          </w14:textFill>
        </w:rPr>
        <w:t>在上级红十字会授权下协助开展募捐</w:t>
      </w:r>
      <w:r>
        <w:rPr>
          <w:rFonts w:hint="eastAsia" w:ascii="仿宋" w:hAnsi="仿宋" w:eastAsia="仿宋" w:cs="仿宋"/>
          <w:color w:val="000000" w:themeColor="text1"/>
          <w:sz w:val="32"/>
          <w:szCs w:val="32"/>
          <w:lang w:val="en-US" w:eastAsia="zh-CN"/>
          <w14:textFill>
            <w14:solidFill>
              <w14:schemeClr w14:val="tx1"/>
            </w14:solidFill>
          </w14:textFill>
        </w:rPr>
        <w:t>和接受捐赠</w:t>
      </w:r>
      <w:r>
        <w:rPr>
          <w:rFonts w:hint="eastAsia" w:ascii="仿宋" w:hAnsi="仿宋" w:eastAsia="仿宋" w:cs="仿宋"/>
          <w:color w:val="000000" w:themeColor="text1"/>
          <w:sz w:val="32"/>
          <w:szCs w:val="32"/>
          <w:lang w:val="zh-CN" w:eastAsia="zh-CN"/>
          <w14:textFill>
            <w14:solidFill>
              <w14:schemeClr w14:val="tx1"/>
            </w14:solidFill>
          </w14:textFill>
        </w:rPr>
        <w:t>，未经授权不得擅自以红十字会名义开展募捐和接受捐赠。</w:t>
      </w:r>
    </w:p>
    <w:p w14:paraId="455B2B37">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第二十七条  </w:t>
      </w:r>
      <w:r>
        <w:rPr>
          <w:rFonts w:hint="eastAsia" w:ascii="仿宋" w:hAnsi="仿宋" w:eastAsia="仿宋" w:cs="仿宋"/>
          <w:color w:val="000000" w:themeColor="text1"/>
          <w:sz w:val="32"/>
          <w:szCs w:val="32"/>
          <w:lang w:val="en-US" w:eastAsia="zh-CN"/>
          <w14:textFill>
            <w14:solidFill>
              <w14:schemeClr w14:val="tx1"/>
            </w14:solidFill>
          </w14:textFill>
        </w:rPr>
        <w:t>县级以上红十字会依法接受自然人、法人或者非法人组织捐赠的财产，应当向捐赠人开具由财政部门统一监（印）制的公益事业捐赠票据。捐赠人匿名或者放弃接受捐赠票据的，红十字会应当做好相关记录。</w:t>
      </w:r>
    </w:p>
    <w:p w14:paraId="512C625D">
      <w:pPr>
        <w:pStyle w:val="7"/>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kern w:val="2"/>
          <w:sz w:val="32"/>
          <w:szCs w:val="32"/>
          <w:lang w:val="zh-CN" w:eastAsia="zh-CN" w:bidi="ar-SA"/>
          <w14:textFill>
            <w14:solidFill>
              <w14:schemeClr w14:val="tx1"/>
            </w14:solidFill>
          </w14:textFill>
        </w:rPr>
      </w:pPr>
      <w:r>
        <w:rPr>
          <w:rFonts w:hint="eastAsia" w:ascii="仿宋" w:hAnsi="仿宋" w:eastAsia="仿宋" w:cs="仿宋"/>
          <w:color w:val="000000" w:themeColor="text1"/>
          <w:kern w:val="2"/>
          <w:sz w:val="32"/>
          <w:szCs w:val="32"/>
          <w:lang w:val="zh-CN" w:eastAsia="zh-CN" w:bidi="ar-SA"/>
          <w14:textFill>
            <w14:solidFill>
              <w14:schemeClr w14:val="tx1"/>
            </w14:solidFill>
          </w14:textFill>
        </w:rPr>
        <w:t>捐赠人依法享受税收优惠。</w:t>
      </w:r>
    </w:p>
    <w:p w14:paraId="51A9770F">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highlight w:val="none"/>
          <w:lang w:val="zh-CN"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二十八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en-US" w:eastAsia="zh-CN"/>
          <w14:textFill>
            <w14:solidFill>
              <w14:schemeClr w14:val="tx1"/>
            </w14:solidFill>
          </w14:textFill>
        </w:rPr>
        <w:t>县级以上红十字会应当根据募捐方案、捐赠人意愿或捐赠协议处分捐赠财产。对于没有具体捐赠意向的捐赠财产，可以根据红十字事业和人道救助需要使用，并及时向捐赠人反馈使用情况。确需变更捐赠人意愿或捐赠协议约定捐赠财产用途的，应当征得捐赠人书面同意；无法联系捐赠人，经公告满三十日仍无法联系的</w:t>
      </w:r>
      <w:r>
        <w:rPr>
          <w:rFonts w:hint="eastAsia" w:ascii="仿宋" w:hAnsi="仿宋" w:eastAsia="仿宋" w:cs="仿宋"/>
          <w:color w:val="000000" w:themeColor="text1"/>
          <w:sz w:val="32"/>
          <w:szCs w:val="32"/>
          <w:highlight w:val="none"/>
          <w:lang w:val="zh-CN"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可以拟定使用计划并按照程序审定后实施，</w:t>
      </w:r>
      <w:r>
        <w:rPr>
          <w:rFonts w:hint="eastAsia" w:ascii="仿宋" w:hAnsi="仿宋" w:eastAsia="仿宋" w:cs="仿宋"/>
          <w:color w:val="000000" w:themeColor="text1"/>
          <w:sz w:val="32"/>
          <w:szCs w:val="32"/>
          <w:highlight w:val="none"/>
          <w:lang w:val="zh-CN" w:eastAsia="zh-CN"/>
          <w14:textFill>
            <w14:solidFill>
              <w14:schemeClr w14:val="tx1"/>
            </w14:solidFill>
          </w14:textFill>
        </w:rPr>
        <w:t>使用情况应当向社会公布。</w:t>
      </w:r>
    </w:p>
    <w:p w14:paraId="4DB3184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县级以上红十字会对</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捐赠人捐赠的不易储存、运输或者难以直接用于人道救助的</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实物</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，可以依法拍卖或者变卖，所得收入扣除必要费用后，应当全部用于开展人道救助。</w:t>
      </w:r>
    </w:p>
    <w:p w14:paraId="03B348A7">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default" w:ascii="楷体" w:hAnsi="楷体" w:eastAsia="楷体" w:cs="楷体"/>
          <w:color w:val="000000" w:themeColor="text1"/>
          <w:sz w:val="32"/>
          <w:szCs w:val="32"/>
          <w:highlight w:val="yellow"/>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捐赠人有权查询、复制其捐赠财产管理使用的有关资料，</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接受捐赠的</w:t>
      </w:r>
      <w:r>
        <w:rPr>
          <w:rFonts w:hint="eastAsia" w:ascii="仿宋" w:hAnsi="仿宋" w:eastAsia="仿宋" w:cs="仿宋"/>
          <w:color w:val="000000" w:themeColor="text1"/>
          <w:sz w:val="32"/>
          <w:szCs w:val="32"/>
          <w:highlight w:val="none"/>
          <w:lang w:val="en-US" w:eastAsia="zh-CN"/>
          <w14:textFill>
            <w14:solidFill>
              <w14:schemeClr w14:val="tx1"/>
            </w14:solidFill>
          </w14:textFill>
        </w:rPr>
        <w:t>红十字会应当及时主动向捐赠人</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提供有关资料</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74BAD8A5">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红十字会违反募捐方案、捐赠人意愿或者捐赠协议的约定，滥用捐赠财产的，捐赠人有权要求其改正；拒不改正的，捐赠人可以向民政部门投诉、举报或者向人民法院提起诉讼。</w:t>
      </w:r>
    </w:p>
    <w:p w14:paraId="294B654E">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二十九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红十字会财产的使用应当与红十字会宗旨相一致，并坚持必要、节约和规范的原则。</w:t>
      </w:r>
    </w:p>
    <w:p w14:paraId="2ADC92FB">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任何组织和个人不得私分、挪用、截留或者侵占红十字会的财产。</w:t>
      </w:r>
    </w:p>
    <w:p w14:paraId="1C766C0B">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第五章  保障</w:t>
      </w:r>
    </w:p>
    <w:p w14:paraId="70183965">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zh-CN"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lang w:val="en-US" w:eastAsia="zh-CN"/>
          <w14:textFill>
            <w14:solidFill>
              <w14:schemeClr w14:val="tx1"/>
            </w14:solidFill>
          </w14:textFill>
        </w:rPr>
        <w:t>县级以上人民政府</w:t>
      </w:r>
      <w:r>
        <w:rPr>
          <w:rFonts w:hint="eastAsia" w:ascii="仿宋" w:hAnsi="仿宋" w:eastAsia="仿宋" w:cs="仿宋"/>
          <w:b w:val="0"/>
          <w:bCs/>
          <w:color w:val="000000" w:themeColor="text1"/>
          <w:sz w:val="32"/>
          <w:szCs w:val="32"/>
          <w:lang w:val="zh-CN" w:eastAsia="zh-CN"/>
          <w14:textFill>
            <w14:solidFill>
              <w14:schemeClr w14:val="tx1"/>
            </w14:solidFill>
          </w14:textFill>
        </w:rPr>
        <w:t>应当将红十字应急救援纳入政府突发事件应急处置体系，建立信息共享机制，统筹协调支持红十字会履行应急救援工作职责；将红十字备灾救灾物资储备仓库建设</w:t>
      </w:r>
      <w:r>
        <w:rPr>
          <w:rFonts w:hint="eastAsia" w:ascii="仿宋" w:hAnsi="仿宋" w:eastAsia="仿宋" w:cs="仿宋"/>
          <w:b w:val="0"/>
          <w:bCs/>
          <w:color w:val="000000" w:themeColor="text1"/>
          <w:sz w:val="32"/>
          <w:szCs w:val="32"/>
          <w:lang w:val="en-US" w:eastAsia="zh-CN"/>
          <w14:textFill>
            <w14:solidFill>
              <w14:schemeClr w14:val="tx1"/>
            </w14:solidFill>
          </w14:textFill>
        </w:rPr>
        <w:t>列入</w:t>
      </w:r>
      <w:r>
        <w:rPr>
          <w:rFonts w:hint="eastAsia" w:ascii="仿宋" w:hAnsi="仿宋" w:eastAsia="仿宋" w:cs="仿宋"/>
          <w:b w:val="0"/>
          <w:bCs/>
          <w:color w:val="000000" w:themeColor="text1"/>
          <w:sz w:val="32"/>
          <w:szCs w:val="32"/>
          <w:lang w:val="zh-CN" w:eastAsia="zh-CN"/>
          <w14:textFill>
            <w14:solidFill>
              <w14:schemeClr w14:val="tx1"/>
            </w14:solidFill>
          </w14:textFill>
        </w:rPr>
        <w:t>当地综合防灾减灾规划；鼓励、支持红十字会建立各类</w:t>
      </w:r>
      <w:r>
        <w:rPr>
          <w:rFonts w:hint="eastAsia" w:ascii="仿宋" w:hAnsi="仿宋" w:eastAsia="仿宋" w:cs="仿宋"/>
          <w:b w:val="0"/>
          <w:bCs/>
          <w:color w:val="000000" w:themeColor="text1"/>
          <w:sz w:val="32"/>
          <w:szCs w:val="32"/>
          <w:lang w:val="en-US" w:eastAsia="zh-CN"/>
          <w14:textFill>
            <w14:solidFill>
              <w14:schemeClr w14:val="tx1"/>
            </w14:solidFill>
          </w14:textFill>
        </w:rPr>
        <w:t>应急</w:t>
      </w:r>
      <w:r>
        <w:rPr>
          <w:rFonts w:hint="eastAsia" w:ascii="仿宋" w:hAnsi="仿宋" w:eastAsia="仿宋" w:cs="仿宋"/>
          <w:b w:val="0"/>
          <w:bCs/>
          <w:color w:val="000000" w:themeColor="text1"/>
          <w:sz w:val="32"/>
          <w:szCs w:val="32"/>
          <w:lang w:val="zh-CN" w:eastAsia="zh-CN"/>
          <w14:textFill>
            <w14:solidFill>
              <w14:schemeClr w14:val="tx1"/>
            </w14:solidFill>
          </w14:textFill>
        </w:rPr>
        <w:t>救援队伍，配备必要的</w:t>
      </w:r>
      <w:r>
        <w:rPr>
          <w:rFonts w:hint="eastAsia" w:ascii="仿宋" w:hAnsi="仿宋" w:eastAsia="仿宋" w:cs="仿宋"/>
          <w:b w:val="0"/>
          <w:bCs/>
          <w:color w:val="000000" w:themeColor="text1"/>
          <w:sz w:val="32"/>
          <w:szCs w:val="32"/>
          <w:lang w:val="en-US" w:eastAsia="zh-CN"/>
          <w14:textFill>
            <w14:solidFill>
              <w14:schemeClr w14:val="tx1"/>
            </w14:solidFill>
          </w14:textFill>
        </w:rPr>
        <w:t>应急</w:t>
      </w:r>
      <w:r>
        <w:rPr>
          <w:rFonts w:hint="eastAsia" w:ascii="仿宋" w:hAnsi="仿宋" w:eastAsia="仿宋" w:cs="仿宋"/>
          <w:b w:val="0"/>
          <w:bCs/>
          <w:color w:val="000000" w:themeColor="text1"/>
          <w:sz w:val="32"/>
          <w:szCs w:val="32"/>
          <w:lang w:val="zh-CN" w:eastAsia="zh-CN"/>
          <w14:textFill>
            <w14:solidFill>
              <w14:schemeClr w14:val="tx1"/>
            </w14:solidFill>
          </w14:textFill>
        </w:rPr>
        <w:t>救援装备，</w:t>
      </w:r>
      <w:r>
        <w:rPr>
          <w:rFonts w:hint="eastAsia" w:ascii="仿宋" w:hAnsi="仿宋" w:eastAsia="仿宋" w:cs="仿宋"/>
          <w:b w:val="0"/>
          <w:bCs/>
          <w:color w:val="000000" w:themeColor="text1"/>
          <w:sz w:val="32"/>
          <w:szCs w:val="32"/>
          <w:lang w:val="en-US" w:eastAsia="zh-CN"/>
          <w14:textFill>
            <w14:solidFill>
              <w14:schemeClr w14:val="tx1"/>
            </w14:solidFill>
          </w14:textFill>
        </w:rPr>
        <w:t>加强应急救援能力建设，</w:t>
      </w:r>
      <w:r>
        <w:rPr>
          <w:rFonts w:hint="eastAsia" w:ascii="仿宋" w:hAnsi="仿宋" w:eastAsia="仿宋" w:cs="仿宋"/>
          <w:b w:val="0"/>
          <w:bCs/>
          <w:color w:val="000000" w:themeColor="text1"/>
          <w:sz w:val="32"/>
          <w:szCs w:val="32"/>
          <w:lang w:val="zh-CN" w:eastAsia="zh-CN"/>
          <w14:textFill>
            <w14:solidFill>
              <w14:schemeClr w14:val="tx1"/>
            </w14:solidFill>
          </w14:textFill>
        </w:rPr>
        <w:t>提高救援专业化水平。</w:t>
      </w:r>
    </w:p>
    <w:p w14:paraId="268195DB">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三十一</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县级以上人民政府应当支持红十字应急救护培训基地建设，推动红十字应急救护培训进社区、进农村、进校园、进企业、进机关、进家庭、进军营、进新兴领域，</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支持红十字会在教育、</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体育、</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公共安全等领域，以及交通运输、矿山、建筑、电力、</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旅游</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等行业中开展应急救护培训。</w:t>
      </w:r>
    </w:p>
    <w:p w14:paraId="7B5B9F6C">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卫生健康、教育、公安、交通运输、文化和旅游、应急管理、城市管理、消防救援等部门和单位，以及养老服务、快递物流、外卖配送、物业管理、矿山、建筑、电力等行业的单位，应当将应急救护培训纳入安全生产、职业教育、岗前培训必修内容，对重点岗位人员定期开展应急救护培训。</w:t>
      </w:r>
    </w:p>
    <w:p w14:paraId="7D48859D">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三十二</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lang w:val="en-US" w:eastAsia="zh-CN"/>
          <w14:textFill>
            <w14:solidFill>
              <w14:schemeClr w14:val="tx1"/>
            </w14:solidFill>
          </w14:textFill>
        </w:rPr>
        <w:t>县级以上人民政府及有关部门应当推动在会展场所、文化体育场馆、旅游场所、商场等人员密集场所，按照规范配置红十字急救箱、</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自动体外除颤器、</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应急救护一体机</w:t>
      </w:r>
      <w:r>
        <w:rPr>
          <w:rFonts w:hint="eastAsia" w:ascii="仿宋" w:hAnsi="仿宋" w:eastAsia="仿宋" w:cs="仿宋"/>
          <w:b w:val="0"/>
          <w:bCs/>
          <w:color w:val="000000" w:themeColor="text1"/>
          <w:sz w:val="32"/>
          <w:szCs w:val="32"/>
          <w:lang w:val="en-US" w:eastAsia="zh-CN"/>
          <w14:textFill>
            <w14:solidFill>
              <w14:schemeClr w14:val="tx1"/>
            </w14:solidFill>
          </w14:textFill>
        </w:rPr>
        <w:t>等应急救护设施、设备，支持红十字会普及相关设施、设备的使用技能。</w:t>
      </w:r>
    </w:p>
    <w:p w14:paraId="75A620E9">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已配置应急救护设施、设备的公共场所经营管理单位，应当安排具备相关使用技能的工作人员对设施、设备进行日常巡检和维护，并在显著位置标明工作人员联系方式以及设施、设备具体位置等信息，</w:t>
      </w:r>
      <w:r>
        <w:rPr>
          <w:rFonts w:hint="eastAsia" w:ascii="仿宋" w:hAnsi="仿宋" w:eastAsia="仿宋" w:cs="仿宋"/>
          <w:color w:val="000000" w:themeColor="text1"/>
          <w:sz w:val="32"/>
          <w:szCs w:val="32"/>
          <w:lang w:val="en-US" w:eastAsia="zh-CN"/>
          <w14:textFill>
            <w14:solidFill>
              <w14:schemeClr w14:val="tx1"/>
            </w14:solidFill>
          </w14:textFill>
        </w:rPr>
        <w:t>严格按照设备使用年限使用。</w:t>
      </w:r>
    </w:p>
    <w:p w14:paraId="4A918692">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鼓励社会力量在人员密集场所</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按照有关规定</w:t>
      </w:r>
      <w:r>
        <w:rPr>
          <w:rFonts w:hint="eastAsia" w:ascii="仿宋" w:hAnsi="仿宋" w:eastAsia="仿宋" w:cs="仿宋"/>
          <w:b w:val="0"/>
          <w:bCs/>
          <w:color w:val="000000" w:themeColor="text1"/>
          <w:sz w:val="32"/>
          <w:szCs w:val="32"/>
          <w:lang w:val="en-US" w:eastAsia="zh-CN"/>
          <w14:textFill>
            <w14:solidFill>
              <w14:schemeClr w14:val="tx1"/>
            </w14:solidFill>
          </w14:textFill>
        </w:rPr>
        <w:t>配置自动体外除颤器等应急救护设施、设备。</w:t>
      </w:r>
    </w:p>
    <w:p w14:paraId="28E50FA3">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第三十三条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县级以上人民政府及有关部门应当支持红十字会参与、推动无偿献血、遗体和人体器官（组织）捐献工作，参与开展造血干细胞捐献相关工作，支持建立遗体和人体器官（组织）捐献者缅怀纪念场所，制定并落实无偿献血者、造血干细胞捐献者、遗体和人体器官（组织）捐献者及其相关人员的激励、优待政策。</w:t>
      </w:r>
    </w:p>
    <w:p w14:paraId="3299D397">
      <w:pPr>
        <w:keepNext w:val="0"/>
        <w:keepLines w:val="0"/>
        <w:pageBreakBefore w:val="0"/>
        <w:widowControl w:val="0"/>
        <w:kinsoku/>
        <w:wordWrap/>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卫生健康部门应当加强对无偿献血、造血干细胞捐献、遗体和人体器官（组织）捐献工作的统筹协调，</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支持红十字会在医疗机构设立无偿献血、遗体和人体器官（组织）捐献、造血干细胞捐献咨询服务区。</w:t>
      </w:r>
    </w:p>
    <w:p w14:paraId="35734378">
      <w:pPr>
        <w:keepNext w:val="0"/>
        <w:keepLines w:val="0"/>
        <w:pageBreakBefore w:val="0"/>
        <w:widowControl w:val="0"/>
        <w:kinsoku/>
        <w:wordWrap/>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民政部门应当免除遗体和人体器官（组织）捐献者的基本殡葬费用，支持红十字会建立遗体和人体器官（组织）捐献者纪念设施、组织开展缅怀活动。</w:t>
      </w:r>
    </w:p>
    <w:p w14:paraId="30F38EF9">
      <w:pPr>
        <w:keepNext w:val="0"/>
        <w:keepLines w:val="0"/>
        <w:pageBreakBefore w:val="0"/>
        <w:widowControl w:val="0"/>
        <w:kinsoku/>
        <w:wordWrap/>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民政、人力资源社会保障等部门和保险经办单位应当为遗体捐献者家属办理抚恤、补助、身故保险等事项提供便利，红十字会颁发的遗体捐献证书，在办理上述事项时与火化证明具有同等效力。</w:t>
      </w:r>
    </w:p>
    <w:p w14:paraId="7CC546A6">
      <w:pPr>
        <w:keepNext w:val="0"/>
        <w:keepLines w:val="0"/>
        <w:pageBreakBefore w:val="0"/>
        <w:widowControl w:val="0"/>
        <w:kinsoku/>
        <w:wordWrap/>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公安、交通运输部门和铁路、民航企业等应当为捐献的造血干细胞、遗体和人体器官（组织）的转运活动提供绿色通道。</w:t>
      </w:r>
    </w:p>
    <w:p w14:paraId="115A1124">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第三十四条</w:t>
      </w: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人体器官捐献协调员、医疗机构及其工作人员应当对人体器官捐赠人、接受人和申请人体器官移植手术的患者的个人信息依法予以保护。任何人不得通过造血干细胞采集谋取不当利益，不得泄露造血干细胞捐献者资料。</w:t>
      </w:r>
    </w:p>
    <w:p w14:paraId="24851BED">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第三十五条</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县级以上</w:t>
      </w:r>
      <w:r>
        <w:rPr>
          <w:rFonts w:hint="eastAsia" w:ascii="仿宋" w:hAnsi="仿宋" w:eastAsia="仿宋" w:cs="仿宋"/>
          <w:color w:val="000000" w:themeColor="text1"/>
          <w:sz w:val="32"/>
          <w:szCs w:val="32"/>
          <w:highlight w:val="none"/>
          <w:lang w:val="zh-CN" w:eastAsia="zh-CN"/>
          <w14:textFill>
            <w14:solidFill>
              <w14:schemeClr w14:val="tx1"/>
            </w14:solidFill>
          </w14:textFill>
        </w:rPr>
        <w:t>人民政府及有关部门</w:t>
      </w:r>
      <w:r>
        <w:rPr>
          <w:rFonts w:hint="eastAsia" w:ascii="仿宋" w:hAnsi="仿宋" w:eastAsia="仿宋" w:cs="仿宋"/>
          <w:color w:val="000000" w:themeColor="text1"/>
          <w:sz w:val="32"/>
          <w:szCs w:val="32"/>
          <w:highlight w:val="none"/>
          <w:lang w:val="en-US" w:eastAsia="zh-CN"/>
          <w14:textFill>
            <w14:solidFill>
              <w14:schemeClr w14:val="tx1"/>
            </w14:solidFill>
          </w14:textFill>
        </w:rPr>
        <w:t>应当将红</w:t>
      </w:r>
      <w:r>
        <w:rPr>
          <w:rFonts w:hint="eastAsia" w:ascii="仿宋" w:hAnsi="仿宋" w:eastAsia="仿宋" w:cs="仿宋"/>
          <w:color w:val="000000" w:themeColor="text1"/>
          <w:sz w:val="32"/>
          <w:szCs w:val="32"/>
          <w:lang w:val="en-US" w:eastAsia="zh-CN"/>
          <w14:textFill>
            <w14:solidFill>
              <w14:schemeClr w14:val="tx1"/>
            </w14:solidFill>
          </w14:textFill>
        </w:rPr>
        <w:t>十字志愿服务纳入当地志愿服务体系，建立激励机制，鼓励自然人、法人或者非法人组织参与红十字志愿服务，为红十字志愿服务活动提供必要保障，维护志愿者的合法权益。</w:t>
      </w:r>
    </w:p>
    <w:p w14:paraId="0AD898AC">
      <w:pPr>
        <w:keepNext w:val="0"/>
        <w:keepLines w:val="0"/>
        <w:pageBreakBefore w:val="0"/>
        <w:widowControl w:val="0"/>
        <w:kinsoku/>
        <w:wordWrap/>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鼓励用人单位在同等条件下优先招用有良好红十字志愿服务记录的应聘者，并为本单位员工参加红十字志愿服务活动提供支持和便利。</w:t>
      </w:r>
    </w:p>
    <w:p w14:paraId="28317B83">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第三十六条  </w:t>
      </w:r>
      <w:r>
        <w:rPr>
          <w:rFonts w:hint="eastAsia" w:ascii="仿宋" w:hAnsi="仿宋" w:eastAsia="仿宋" w:cs="仿宋"/>
          <w:color w:val="000000" w:themeColor="text1"/>
          <w:sz w:val="32"/>
          <w:szCs w:val="32"/>
          <w:highlight w:val="none"/>
          <w:lang w:val="en-US" w:eastAsia="zh-CN"/>
          <w14:textFill>
            <w14:solidFill>
              <w14:schemeClr w14:val="tx1"/>
            </w14:solidFill>
          </w14:textFill>
        </w:rPr>
        <w:t>县级以上人民政府及有关部门应当支持红十字会依法兴办或者参与医疗、康复、养老、护理等与其宗旨相符的公益事业，并按照国家相关规定</w:t>
      </w:r>
      <w:r>
        <w:rPr>
          <w:rFonts w:hint="eastAsia" w:ascii="仿宋" w:hAnsi="仿宋" w:eastAsia="仿宋" w:cs="仿宋"/>
          <w:color w:val="000000" w:themeColor="text1"/>
          <w:sz w:val="32"/>
          <w:szCs w:val="32"/>
          <w:highlight w:val="none"/>
          <w:lang w:val="zh-CN" w:eastAsia="zh-CN"/>
          <w14:textFill>
            <w14:solidFill>
              <w14:schemeClr w14:val="tx1"/>
            </w14:solidFill>
          </w14:textFill>
        </w:rPr>
        <w:t>在土地、资金、人才等方面给予扶持。</w:t>
      </w:r>
    </w:p>
    <w:p w14:paraId="20574F0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第三十七条</w:t>
      </w:r>
      <w:r>
        <w:rPr>
          <w:rFonts w:hint="eastAsia" w:ascii="仿宋" w:hAnsi="仿宋" w:eastAsia="仿宋" w:cs="仿宋"/>
          <w:color w:val="000000" w:themeColor="text1"/>
          <w:sz w:val="32"/>
          <w:szCs w:val="32"/>
          <w:lang w:val="en-US" w:eastAsia="zh-CN"/>
          <w14:textFill>
            <w14:solidFill>
              <w14:schemeClr w14:val="tx1"/>
            </w14:solidFill>
          </w14:textFill>
        </w:rPr>
        <w:t xml:space="preserve">  县级以上人民政府应当支持在学校开展红十字青少年工作。</w:t>
      </w:r>
    </w:p>
    <w:p w14:paraId="33985E1F">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教育部门应当将红十字青少年工作纳入未成年人思想道德建设体系和大学生思想政治教育整体规划，推动各级各类学校建立学校红十字会，开展红十字青少年工作。</w:t>
      </w:r>
    </w:p>
    <w:p w14:paraId="09804B42">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楷体" w:hAnsi="楷体" w:eastAsia="楷体" w:cs="楷体"/>
          <w:b w:val="0"/>
          <w:bCs w:val="0"/>
          <w:strike w:val="0"/>
          <w:dstrike w:val="0"/>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学校应当组织开展与红十字运动基本知识、生命健康教育、应急救护技能等相关的活动。</w:t>
      </w:r>
    </w:p>
    <w:p w14:paraId="47939C26">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三十八</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在自然灾害、事故灾难、公共卫生事件等突发事件中，交通运输管理部门和单位对执行救援、救助任务</w:t>
      </w:r>
      <w:r>
        <w:rPr>
          <w:rFonts w:hint="eastAsia" w:ascii="仿宋" w:hAnsi="仿宋" w:eastAsia="仿宋" w:cs="仿宋"/>
          <w:b w:val="0"/>
          <w:bCs w:val="0"/>
          <w:strike w:val="0"/>
          <w:dstrike w:val="0"/>
          <w:color w:val="000000" w:themeColor="text1"/>
          <w:kern w:val="2"/>
          <w:sz w:val="32"/>
          <w:szCs w:val="32"/>
          <w:lang w:val="en-US" w:eastAsia="zh-CN" w:bidi="ar-SA"/>
          <w14:textFill>
            <w14:solidFill>
              <w14:schemeClr w14:val="tx1"/>
            </w14:solidFill>
          </w14:textFill>
        </w:rPr>
        <w:t>并佩戴红十字标志的人员与标有红十字标志的物资和交通工具</w:t>
      </w:r>
      <w:r>
        <w:rPr>
          <w:rFonts w:hint="eastAsia" w:ascii="仿宋" w:hAnsi="仿宋" w:eastAsia="仿宋" w:cs="仿宋"/>
          <w:color w:val="000000" w:themeColor="text1"/>
          <w:sz w:val="32"/>
          <w:szCs w:val="32"/>
          <w:lang w:val="en-US" w:eastAsia="zh-CN"/>
          <w14:textFill>
            <w14:solidFill>
              <w14:schemeClr w14:val="tx1"/>
            </w14:solidFill>
          </w14:textFill>
        </w:rPr>
        <w:t>，应当按照国家和本省对抢险救灾车辆通行的规定，优先放行，依法减免</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通行费</w:t>
      </w:r>
      <w:r>
        <w:rPr>
          <w:rFonts w:hint="eastAsia" w:ascii="仿宋" w:hAnsi="仿宋" w:eastAsia="仿宋" w:cs="仿宋"/>
          <w:color w:val="000000" w:themeColor="text1"/>
          <w:sz w:val="32"/>
          <w:szCs w:val="32"/>
          <w:lang w:val="en-US" w:eastAsia="zh-CN"/>
          <w14:textFill>
            <w14:solidFill>
              <w14:schemeClr w14:val="tx1"/>
            </w14:solidFill>
          </w14:textFill>
        </w:rPr>
        <w:t>。</w:t>
      </w:r>
    </w:p>
    <w:p w14:paraId="31C6D8ED">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公安、交通运输、民航、铁路、税务、海关、邮政等部门和单位，对红十字会接受境内外援助或者捐赠用于救灾、救助和公益事业的款物，应当按照国家规定优先办理有关手续，并减免相关税费。</w:t>
      </w:r>
    </w:p>
    <w:p w14:paraId="46E05CCE">
      <w:pPr>
        <w:pStyle w:val="8"/>
        <w:keepNext w:val="0"/>
        <w:keepLines w:val="0"/>
        <w:pageBreakBefore w:val="0"/>
        <w:widowControl w:val="0"/>
        <w:kinsoku/>
        <w:wordWrap/>
        <w:overflowPunct w:val="0"/>
        <w:topLinePunct w:val="0"/>
        <w:autoSpaceDE/>
        <w:autoSpaceDN/>
        <w:bidi w:val="0"/>
        <w:adjustRightInd w:val="0"/>
        <w:snapToGrid w:val="0"/>
        <w:spacing w:before="0" w:beforeAutospacing="0" w:after="157" w:afterLines="50" w:afterAutospacing="0" w:line="560" w:lineRule="exact"/>
        <w:ind w:firstLine="643"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第三十九</w:t>
      </w:r>
      <w:r>
        <w:rPr>
          <w:rFonts w:hint="eastAsia" w:ascii="仿宋" w:hAnsi="仿宋" w:eastAsia="仿宋" w:cs="仿宋"/>
          <w:color w:val="000000" w:themeColor="text1"/>
          <w:sz w:val="32"/>
          <w:szCs w:val="32"/>
          <w:lang w:val="en-US" w:eastAsia="zh-CN"/>
          <w14:textFill>
            <w14:solidFill>
              <w14:schemeClr w14:val="tx1"/>
            </w14:solidFill>
          </w14:textFill>
        </w:rPr>
        <w:t>条</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sz w:val="32"/>
          <w:szCs w:val="32"/>
          <w:highlight w:val="none"/>
          <w:lang w:val="en-US" w:eastAsia="zh-CN"/>
          <w14:textFill>
            <w14:solidFill>
              <w14:schemeClr w14:val="tx1"/>
            </w14:solidFill>
          </w14:textFill>
        </w:rPr>
        <w:t>县级以上人民政府应当支持红十字会以政府购买服务的形式，开展应急救护、防灾救灾、社会救助、志愿服务、养老服务、社工服务、扶贫济困等工作。</w:t>
      </w:r>
    </w:p>
    <w:p w14:paraId="1456DA29">
      <w:pPr>
        <w:pStyle w:val="8"/>
        <w:keepNext w:val="0"/>
        <w:keepLines w:val="0"/>
        <w:pageBreakBefore w:val="0"/>
        <w:widowControl w:val="0"/>
        <w:kinsoku/>
        <w:wordWrap/>
        <w:overflowPunct w:val="0"/>
        <w:topLinePunct w:val="0"/>
        <w:autoSpaceDE/>
        <w:autoSpaceDN/>
        <w:bidi w:val="0"/>
        <w:adjustRightInd w:val="0"/>
        <w:snapToGrid w:val="0"/>
        <w:spacing w:before="0" w:beforeAutospacing="0" w:after="157" w:afterLines="50" w:afterAutospacing="0" w:line="560" w:lineRule="exact"/>
        <w:ind w:firstLine="643" w:firstLineChars="200"/>
        <w:jc w:val="both"/>
        <w:textAlignment w:val="auto"/>
        <w:rPr>
          <w:rFonts w:hint="default" w:ascii="仿宋_GB2312" w:hAnsi="仿宋_GB2312" w:eastAsia="仿宋_GB2312" w:cs="仿宋_GB2312"/>
          <w:bCs/>
          <w:strike w:val="0"/>
          <w:dstrike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trike w:val="0"/>
          <w:dstrike w:val="0"/>
          <w:color w:val="000000" w:themeColor="text1"/>
          <w:sz w:val="32"/>
          <w:szCs w:val="32"/>
          <w:lang w:val="en-US" w:eastAsia="zh-CN"/>
          <w14:textFill>
            <w14:solidFill>
              <w14:schemeClr w14:val="tx1"/>
            </w14:solidFill>
          </w14:textFill>
        </w:rPr>
        <w:t>第四十条</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strike w:val="0"/>
          <w:dstrike w:val="0"/>
          <w:color w:val="000000" w:themeColor="text1"/>
          <w:sz w:val="32"/>
          <w:szCs w:val="32"/>
          <w:highlight w:val="none"/>
          <w:lang w:val="en-US" w:eastAsia="zh-CN"/>
          <w14:textFill>
            <w14:solidFill>
              <w14:schemeClr w14:val="tx1"/>
            </w14:solidFill>
          </w14:textFill>
        </w:rPr>
        <w:t>县级以上人民政府应当每年在彩票公益金中安排资金</w:t>
      </w:r>
      <w:r>
        <w:rPr>
          <w:rFonts w:hint="eastAsia" w:ascii="仿宋_GB2312" w:hAnsi="仿宋_GB2312" w:eastAsia="仿宋_GB2312" w:cs="仿宋_GB2312"/>
          <w:bCs/>
          <w:strike w:val="0"/>
          <w:dstrike w:val="0"/>
          <w:color w:val="000000" w:themeColor="text1"/>
          <w:sz w:val="32"/>
          <w:szCs w:val="32"/>
          <w:highlight w:val="none"/>
          <w14:textFill>
            <w14:solidFill>
              <w14:schemeClr w14:val="tx1"/>
            </w14:solidFill>
          </w14:textFill>
        </w:rPr>
        <w:t>，用于红十字会开展救援、救助、应急救护培训、捐献服务、志愿服务、养老服</w:t>
      </w:r>
      <w:r>
        <w:rPr>
          <w:rFonts w:hint="eastAsia" w:ascii="仿宋_GB2312" w:hAnsi="仿宋_GB2312" w:eastAsia="仿宋_GB2312" w:cs="仿宋_GB2312"/>
          <w:bCs/>
          <w:strike w:val="0"/>
          <w:dstrike w:val="0"/>
          <w:color w:val="000000" w:themeColor="text1"/>
          <w:kern w:val="2"/>
          <w:sz w:val="32"/>
          <w:szCs w:val="32"/>
          <w:highlight w:val="none"/>
          <w:lang w:val="en-US" w:eastAsia="zh-CN" w:bidi="ar-SA"/>
          <w14:textFill>
            <w14:solidFill>
              <w14:schemeClr w14:val="tx1"/>
            </w14:solidFill>
          </w14:textFill>
        </w:rPr>
        <w:t>务和红十字青少年</w:t>
      </w:r>
      <w:r>
        <w:rPr>
          <w:rFonts w:hint="eastAsia" w:ascii="仿宋_GB2312" w:hAnsi="仿宋_GB2312" w:eastAsia="仿宋_GB2312" w:cs="仿宋_GB2312"/>
          <w:bCs/>
          <w:strike w:val="0"/>
          <w:dstrike w:val="0"/>
          <w:color w:val="000000" w:themeColor="text1"/>
          <w:sz w:val="32"/>
          <w:szCs w:val="32"/>
          <w:highlight w:val="none"/>
          <w14:textFill>
            <w14:solidFill>
              <w14:schemeClr w14:val="tx1"/>
            </w14:solidFill>
          </w14:textFill>
        </w:rPr>
        <w:t>工作。</w:t>
      </w:r>
    </w:p>
    <w:p w14:paraId="3678192E">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第四十一条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县级以上人民政府</w:t>
      </w:r>
      <w:r>
        <w:rPr>
          <w:rFonts w:hint="eastAsia" w:ascii="仿宋" w:hAnsi="仿宋" w:eastAsia="仿宋" w:cs="仿宋"/>
          <w:strike w:val="0"/>
          <w:dstrike w:val="0"/>
          <w:color w:val="000000" w:themeColor="text1"/>
          <w:sz w:val="32"/>
          <w:szCs w:val="32"/>
          <w:highlight w:val="none"/>
          <w:lang w:val="en-US" w:eastAsia="zh-CN"/>
          <w14:textFill>
            <w14:solidFill>
              <w14:schemeClr w14:val="tx1"/>
            </w14:solidFill>
          </w14:textFill>
        </w:rPr>
        <w:t>及有关部门</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应当将红十字会的信息化建设纳入当地信息化建设总体规划，</w:t>
      </w:r>
      <w:r>
        <w:rPr>
          <w:rFonts w:hint="eastAsia" w:ascii="仿宋" w:hAnsi="仿宋" w:eastAsia="仿宋" w:cs="仿宋"/>
          <w:strike w:val="0"/>
          <w:dstrike w:val="0"/>
          <w:color w:val="000000" w:themeColor="text1"/>
          <w:sz w:val="32"/>
          <w:szCs w:val="32"/>
          <w:highlight w:val="none"/>
          <w:lang w:val="en-US" w:eastAsia="zh-CN"/>
          <w14:textFill>
            <w14:solidFill>
              <w14:schemeClr w14:val="tx1"/>
            </w14:solidFill>
          </w14:textFill>
        </w:rPr>
        <w:t>提升</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红十字会科学管理和信息公开水平，实现备灾救灾、人道救助等信息的互联互通和共享。</w:t>
      </w:r>
    </w:p>
    <w:p w14:paraId="1F758AD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第四十二条  </w:t>
      </w:r>
      <w:r>
        <w:rPr>
          <w:rFonts w:hint="eastAsia" w:ascii="仿宋" w:hAnsi="仿宋" w:eastAsia="仿宋" w:cs="仿宋"/>
          <w:color w:val="000000" w:themeColor="text1"/>
          <w:sz w:val="32"/>
          <w:szCs w:val="32"/>
          <w:highlight w:val="none"/>
          <w:lang w:val="en-US" w:eastAsia="zh-CN"/>
          <w14:textFill>
            <w14:solidFill>
              <w14:schemeClr w14:val="tx1"/>
            </w14:solidFill>
          </w14:textFill>
        </w:rPr>
        <w:t>县级以上精神文明建设指导机构应当将红十字工作纳入精神文明建设内容，</w:t>
      </w:r>
      <w:r>
        <w:rPr>
          <w:rFonts w:hint="eastAsia" w:ascii="仿宋" w:hAnsi="仿宋" w:eastAsia="仿宋" w:cs="仿宋"/>
          <w:color w:val="000000" w:themeColor="text1"/>
          <w:sz w:val="32"/>
          <w:szCs w:val="32"/>
          <w:lang w:val="en-US" w:eastAsia="zh-CN"/>
          <w14:textFill>
            <w14:solidFill>
              <w14:schemeClr w14:val="tx1"/>
            </w14:solidFill>
          </w14:textFill>
        </w:rPr>
        <w:t>将红十字公益宣传纳入文明单位创建和新时代文明实践活动考核评价。</w:t>
      </w:r>
    </w:p>
    <w:p w14:paraId="1A65CEE1">
      <w:pPr>
        <w:keepNext w:val="0"/>
        <w:keepLines w:val="0"/>
        <w:pageBreakBefore w:val="0"/>
        <w:widowControl w:val="0"/>
        <w:kinsoku/>
        <w:wordWrap/>
        <w:overflowPunct/>
        <w:topLinePunct w:val="0"/>
        <w:autoSpaceDE/>
        <w:autoSpaceDN w:val="0"/>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lang w:val="zh-CN"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广播、电视、报刊、网络等媒体应当开展红十字法律、法规和人道救助活动的宣传报道，</w:t>
      </w: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按照相关规定，安排一定的版面或者时段刊发红十字公益广告。</w:t>
      </w:r>
    </w:p>
    <w:p w14:paraId="42A59E7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机关、企事业单位应当支持红十字会开展公益宣传活动。公园、商场、会展场所、文化体育场馆、影剧院、车站、机场等公共场所应当为红十字会开展募捐和宣传等公益活动提供便利，减免相关费用。</w:t>
      </w:r>
    </w:p>
    <w:p w14:paraId="389AC7A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四十三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lang w:val="en-US" w:eastAsia="zh-CN"/>
          <w14:textFill>
            <w14:solidFill>
              <w14:schemeClr w14:val="tx1"/>
            </w14:solidFill>
          </w14:textFill>
        </w:rPr>
        <w:t>红十字标志和名称受法律保护。任何组织和个人不得利用红十字标志和名称牟利，不得以任何形式冒用、滥用、篡改红十字标志和名称。</w:t>
      </w:r>
    </w:p>
    <w:p w14:paraId="77BFA8DA">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任何组织和个人不得阻碍红十字会工作人员依法履行职责，不得制造、发布、传播涉及红十字会的虚假信息，损害红十字会名誉。</w:t>
      </w:r>
    </w:p>
    <w:p w14:paraId="740608D5">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第四十四条</w:t>
      </w:r>
      <w:r>
        <w:rPr>
          <w:rFonts w:hint="eastAsia" w:ascii="仿宋" w:hAnsi="仿宋" w:eastAsia="仿宋" w:cs="仿宋"/>
          <w:b w:val="0"/>
          <w:bCs/>
          <w:color w:val="000000" w:themeColor="text1"/>
          <w:sz w:val="32"/>
          <w:szCs w:val="32"/>
          <w:lang w:val="en-US" w:eastAsia="zh-CN"/>
          <w14:textFill>
            <w14:solidFill>
              <w14:schemeClr w14:val="tx1"/>
            </w14:solidFill>
          </w14:textFill>
        </w:rPr>
        <w:t xml:space="preserve">  县级以上人民政府及有关部门应当将在红十字事业发展中做出突出贡献的单位和个人，参与救灾救援、应急救护并做出突出贡献的红十字志愿者，以及无偿献血者、遗体和人体器官（组织）捐献者、造血干细胞捐献者纳入褒扬激励范围。</w:t>
      </w:r>
    </w:p>
    <w:p w14:paraId="4F8257B7">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无偿献血者及其相关亲属的激励优待，参照《河南省献血条例》执行。造血干细胞捐献者本人终身免费用血、门诊免诊察费；</w:t>
      </w:r>
      <w:r>
        <w:rPr>
          <w:rFonts w:hint="eastAsia" w:ascii="仿宋" w:hAnsi="仿宋" w:eastAsia="仿宋" w:cs="仿宋"/>
          <w:b w:val="0"/>
          <w:bCs/>
          <w:color w:val="000000" w:themeColor="text1"/>
          <w:sz w:val="32"/>
          <w:szCs w:val="32"/>
          <w:lang w:val="en-US" w:eastAsia="zh-CN"/>
          <w14:textFill>
            <w14:solidFill>
              <w14:schemeClr w14:val="tx1"/>
            </w14:solidFill>
          </w14:textFill>
        </w:rPr>
        <w:t>其配偶、父母、子女临床需要用血的，免费用血额度按照无偿献血单采成分血四个治疗单位折算的献血量确定。</w:t>
      </w:r>
      <w:r>
        <w:rPr>
          <w:rFonts w:hint="eastAsia" w:ascii="仿宋" w:hAnsi="仿宋" w:eastAsia="仿宋" w:cs="仿宋"/>
          <w:color w:val="000000" w:themeColor="text1"/>
          <w:sz w:val="32"/>
          <w:szCs w:val="32"/>
          <w:lang w:val="en-US" w:eastAsia="zh-CN"/>
          <w14:textFill>
            <w14:solidFill>
              <w14:schemeClr w14:val="tx1"/>
            </w14:solidFill>
          </w14:textFill>
        </w:rPr>
        <w:t>遗体和人体器官（组织）捐献者的配偶、父母、子女临床需要用血时，其免费用血量参照造血干细胞捐献者</w:t>
      </w:r>
      <w:r>
        <w:rPr>
          <w:rFonts w:hint="default" w:ascii="仿宋" w:hAnsi="仿宋" w:eastAsia="仿宋" w:cs="仿宋"/>
          <w:color w:val="000000" w:themeColor="text1"/>
          <w:sz w:val="32"/>
          <w:szCs w:val="32"/>
          <w:lang w:val="en-US" w:eastAsia="zh-CN"/>
          <w14:textFill>
            <w14:solidFill>
              <w14:schemeClr w14:val="tx1"/>
            </w14:solidFill>
          </w14:textFill>
        </w:rPr>
        <w:t>配偶、父母、子女</w:t>
      </w:r>
      <w:r>
        <w:rPr>
          <w:rFonts w:hint="eastAsia" w:ascii="仿宋" w:hAnsi="仿宋" w:eastAsia="仿宋" w:cs="仿宋"/>
          <w:color w:val="000000" w:themeColor="text1"/>
          <w:sz w:val="32"/>
          <w:szCs w:val="32"/>
          <w:lang w:val="en-US" w:eastAsia="zh-CN"/>
          <w14:textFill>
            <w14:solidFill>
              <w14:schemeClr w14:val="tx1"/>
            </w14:solidFill>
          </w14:textFill>
        </w:rPr>
        <w:t>的优待政策。</w:t>
      </w:r>
    </w:p>
    <w:p w14:paraId="62EC77C5">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第六章  监督</w:t>
      </w:r>
    </w:p>
    <w:p w14:paraId="6A9B0E1E">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Style w:val="13"/>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第四十五条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县级以上人民政府应当加强对红十字会履职行为的监督</w:t>
      </w:r>
      <w:r>
        <w:rPr>
          <w:rFonts w:hint="eastAsia" w:ascii="仿宋" w:hAnsi="仿宋" w:eastAsia="仿宋" w:cs="仿宋"/>
          <w:color w:val="000000" w:themeColor="text1"/>
          <w:sz w:val="32"/>
          <w:szCs w:val="32"/>
          <w:lang w:eastAsia="zh-CN"/>
          <w14:textFill>
            <w14:solidFill>
              <w14:schemeClr w14:val="tx1"/>
            </w14:solidFill>
          </w14:textFill>
        </w:rPr>
        <w:t>。</w:t>
      </w:r>
    </w:p>
    <w:p w14:paraId="31653189">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红十字会财产</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收入和使用情况依法接受审计等部门的监督。</w:t>
      </w:r>
    </w:p>
    <w:p w14:paraId="698BB8AE">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红十字会接受社会捐赠及其使用情况，依法接受民政部门的监督。</w:t>
      </w:r>
    </w:p>
    <w:p w14:paraId="5478EA9B">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第四十六条</w:t>
      </w:r>
      <w:r>
        <w:rPr>
          <w:rFonts w:hint="eastAsia" w:ascii="仿宋" w:hAnsi="仿宋" w:eastAsia="仿宋" w:cs="仿宋"/>
          <w:color w:val="000000" w:themeColor="text1"/>
          <w:sz w:val="32"/>
          <w:szCs w:val="32"/>
          <w:lang w:val="en-US" w:eastAsia="zh-CN"/>
          <w14:textFill>
            <w14:solidFill>
              <w14:schemeClr w14:val="tx1"/>
            </w14:solidFill>
          </w14:textFill>
        </w:rPr>
        <w:t xml:space="preserve">  县级以上红十字会应当将捐赠财产和其他财产分账管理，建立财务管理、内部控制、审计公开和监督检查等制度，健全内部监督制约机制，保障捐赠财产的安全和合理使用。</w:t>
      </w:r>
    </w:p>
    <w:p w14:paraId="6BEFCB08">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红十字会监事会应当依法依规履行监督职责，</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对红十字会接收、管理、使用捐赠财产等情况进行监督。</w:t>
      </w:r>
    </w:p>
    <w:p w14:paraId="65C7DCBB">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zh-CN" w:eastAsia="zh-CN"/>
          <w14:textFill>
            <w14:solidFill>
              <w14:schemeClr w14:val="tx1"/>
            </w14:solidFill>
          </w14:textFill>
        </w:rPr>
        <w:t>上级红十字会应当加强对下级红十字会的</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财务监督和工作督查。</w:t>
      </w:r>
    </w:p>
    <w:p w14:paraId="548D75F4">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第四十七条  </w:t>
      </w:r>
      <w:r>
        <w:rPr>
          <w:rFonts w:hint="eastAsia" w:ascii="仿宋" w:hAnsi="仿宋" w:eastAsia="仿宋" w:cs="仿宋"/>
          <w:color w:val="000000" w:themeColor="text1"/>
          <w:sz w:val="32"/>
          <w:szCs w:val="32"/>
          <w:lang w:val="en-US" w:eastAsia="zh-CN"/>
          <w14:textFill>
            <w14:solidFill>
              <w14:schemeClr w14:val="tx1"/>
            </w14:solidFill>
          </w14:textFill>
        </w:rPr>
        <w:t>县级以上</w:t>
      </w:r>
      <w:r>
        <w:rPr>
          <w:rFonts w:hint="eastAsia" w:ascii="仿宋" w:hAnsi="仿宋" w:eastAsia="仿宋" w:cs="仿宋"/>
          <w:color w:val="000000" w:themeColor="text1"/>
          <w:sz w:val="32"/>
          <w:szCs w:val="32"/>
          <w14:textFill>
            <w14:solidFill>
              <w14:schemeClr w14:val="tx1"/>
            </w14:solidFill>
          </w14:textFill>
        </w:rPr>
        <w:t>红十字会应当聘请依法设立的独立第三方机构，对捐赠款物的收入和使用情况进行审计，将审计结果向红十字会理事会和监事会报告，并</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及时</w:t>
      </w:r>
      <w:r>
        <w:rPr>
          <w:rFonts w:hint="eastAsia" w:ascii="仿宋" w:hAnsi="仿宋" w:eastAsia="仿宋" w:cs="仿宋"/>
          <w:color w:val="000000" w:themeColor="text1"/>
          <w:sz w:val="32"/>
          <w:szCs w:val="32"/>
          <w14:textFill>
            <w14:solidFill>
              <w14:schemeClr w14:val="tx1"/>
            </w14:solidFill>
          </w14:textFill>
        </w:rPr>
        <w:t>向社会公布</w:t>
      </w:r>
      <w:r>
        <w:rPr>
          <w:rFonts w:hint="eastAsia" w:ascii="仿宋" w:hAnsi="仿宋" w:eastAsia="仿宋" w:cs="仿宋"/>
          <w:color w:val="000000" w:themeColor="text1"/>
          <w:sz w:val="32"/>
          <w:szCs w:val="32"/>
          <w:lang w:eastAsia="zh-CN"/>
          <w14:textFill>
            <w14:solidFill>
              <w14:schemeClr w14:val="tx1"/>
            </w14:solidFill>
          </w14:textFill>
        </w:rPr>
        <w:t>。</w:t>
      </w:r>
    </w:p>
    <w:p w14:paraId="671F5BC7">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第四十八条  </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各级红十字会</w:t>
      </w:r>
      <w:r>
        <w:rPr>
          <w:rFonts w:hint="eastAsia" w:ascii="仿宋" w:hAnsi="仿宋" w:eastAsia="仿宋" w:cs="仿宋"/>
          <w:color w:val="000000" w:themeColor="text1"/>
          <w:sz w:val="32"/>
          <w:szCs w:val="32"/>
          <w:lang w:val="en-US" w:eastAsia="zh-CN"/>
          <w14:textFill>
            <w14:solidFill>
              <w14:schemeClr w14:val="tx1"/>
            </w14:solidFill>
          </w14:textFill>
        </w:rPr>
        <w:t>应当建立健全信息公开制度，通过统一的信息平台或相关数字化系统，及时、全面、真实、准确地向社会公布资金募集、财务管理、捐赠款物的收入与使用、项目实施、招标采购等信息，完善公开透明机制，接受社会监督，保障捐赠人和社会公众的知情权与监督权。</w:t>
      </w:r>
    </w:p>
    <w:p w14:paraId="0C7CD8C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涉及国家秘密、商业秘密、个人隐私的信息以及捐赠人不同意公开的姓名、名称、住所、通讯方式等信息，不得公开。</w:t>
      </w:r>
    </w:p>
    <w:p w14:paraId="3252DADF">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第四十九条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自然人、法人或者非法人组织</w:t>
      </w:r>
      <w:r>
        <w:rPr>
          <w:rFonts w:hint="eastAsia" w:ascii="仿宋" w:hAnsi="仿宋" w:eastAsia="仿宋" w:cs="仿宋"/>
          <w:color w:val="000000" w:themeColor="text1"/>
          <w:sz w:val="32"/>
          <w:szCs w:val="32"/>
          <w:lang w:val="en-US" w:eastAsia="zh-CN"/>
          <w14:textFill>
            <w14:solidFill>
              <w14:schemeClr w14:val="tx1"/>
            </w14:solidFill>
          </w14:textFill>
        </w:rPr>
        <w:t>有权对红十字会在接受、管理、使用捐赠财产过程中的违法行为向同级民政等部门投诉、举报。</w:t>
      </w:r>
      <w:r>
        <w:rPr>
          <w:rFonts w:hint="eastAsia" w:ascii="仿宋" w:hAnsi="仿宋" w:eastAsia="仿宋" w:cs="仿宋"/>
          <w:color w:val="000000" w:themeColor="text1"/>
          <w:kern w:val="2"/>
          <w:sz w:val="32"/>
          <w:szCs w:val="32"/>
          <w:lang w:val="en-US" w:eastAsia="zh-CN" w:bidi="ar-SA"/>
          <w14:textFill>
            <w14:solidFill>
              <w14:schemeClr w14:val="tx1"/>
            </w14:solidFill>
          </w14:textFill>
        </w:rPr>
        <w:t>接受投诉、举报的部门应当及时调查处理，并将调查处理结果反馈投诉人、举报人。</w:t>
      </w:r>
    </w:p>
    <w:p w14:paraId="2703B32C">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第七章  法律责任</w:t>
      </w:r>
    </w:p>
    <w:p w14:paraId="6943CA29">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第五十条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违反本条例规定的行为，法律、行政法规已有相关规定的，从其规定。</w:t>
      </w:r>
    </w:p>
    <w:p w14:paraId="570ED9A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五十一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红十字会及其工作人员有下列情形之一的，由同级审计、民政等部门责令改正；情节严重的，对直接负责的主管人员和其他直接责任人员依法给予处分；造成损害的，依法承担民事责任；构成犯罪的，依法追究刑事责任：</w:t>
      </w:r>
    </w:p>
    <w:p w14:paraId="18FD0AE4">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违背募捐方案、捐赠人意愿或者捐赠协议，擅自处分其接受的捐赠款物的；</w:t>
      </w:r>
    </w:p>
    <w:p w14:paraId="59C7D547">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私分、挪用、截留或者侵占财产的；</w:t>
      </w:r>
    </w:p>
    <w:p w14:paraId="01B19B7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未依法向捐赠人反馈情况或者开具捐赠票据的；</w:t>
      </w:r>
    </w:p>
    <w:p w14:paraId="6846119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未依法对捐赠款物的收入和使用情况进行审计的；</w:t>
      </w:r>
    </w:p>
    <w:p w14:paraId="3678A91F">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未依法公开信息的；</w:t>
      </w:r>
    </w:p>
    <w:p w14:paraId="4E990DC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法律、法规规定的其他情形。</w:t>
      </w:r>
    </w:p>
    <w:p w14:paraId="354F82C0">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五十二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自然人、法人或</w:t>
      </w:r>
      <w:r>
        <w:rPr>
          <w:rFonts w:hint="eastAsia" w:ascii="仿宋" w:hAnsi="仿宋" w:eastAsia="仿宋" w:cs="仿宋"/>
          <w:color w:val="000000" w:themeColor="text1"/>
          <w:sz w:val="32"/>
          <w:szCs w:val="32"/>
          <w:lang w:val="en-US" w:eastAsia="zh-CN"/>
          <w14:textFill>
            <w14:solidFill>
              <w14:schemeClr w14:val="tx1"/>
            </w14:solidFill>
          </w14:textFill>
        </w:rPr>
        <w:t>者非法人</w:t>
      </w:r>
      <w:r>
        <w:rPr>
          <w:rFonts w:hint="eastAsia" w:ascii="仿宋" w:hAnsi="仿宋" w:eastAsia="仿宋" w:cs="仿宋"/>
          <w:color w:val="000000" w:themeColor="text1"/>
          <w:sz w:val="32"/>
          <w:szCs w:val="32"/>
          <w14:textFill>
            <w14:solidFill>
              <w14:schemeClr w14:val="tx1"/>
            </w14:solidFill>
          </w14:textFill>
        </w:rPr>
        <w:t>组织有下列情形之一，造成损害的，依法承担民事责任；构成违反治安管理行为的，依法给予治安管理处罚；构成犯罪的，依法追究刑事责任：</w:t>
      </w:r>
    </w:p>
    <w:p w14:paraId="37B9DE04">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冒用、滥用、篡改红十字标志和名称的；</w:t>
      </w:r>
    </w:p>
    <w:p w14:paraId="7F3047A1">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利用红十字标志和名称牟利的；</w:t>
      </w:r>
    </w:p>
    <w:p w14:paraId="0D06088E">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制造、发布、传播虚假信息，损害红十字会名誉的；</w:t>
      </w:r>
    </w:p>
    <w:p w14:paraId="0898D006">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盗窃、损毁或者以其他方式侵害红十字会财产的；</w:t>
      </w:r>
    </w:p>
    <w:p w14:paraId="35128004">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阻碍红十字会工作人员依法履行救援、救助、救护职责的；</w:t>
      </w:r>
    </w:p>
    <w:p w14:paraId="1CEF6707">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法律、法规规定的其他情形。</w:t>
      </w:r>
    </w:p>
    <w:p w14:paraId="3CDF45FD">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3" w:firstLineChars="200"/>
        <w:jc w:val="both"/>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第五十三条</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政府有关部门及其工作人员</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在实施监督管理中滥用职权、玩忽职守、徇私舞弊的，对直接负责的主管人员和其他直接责任人员依法给予处分；构成犯罪的，依法追究刑事责任。</w:t>
      </w:r>
    </w:p>
    <w:p w14:paraId="3AB98A46">
      <w:pPr>
        <w:keepNext w:val="0"/>
        <w:keepLines w:val="0"/>
        <w:pageBreakBefore w:val="0"/>
        <w:widowControl w:val="0"/>
        <w:kinsoku/>
        <w:wordWrap/>
        <w:overflowPunct/>
        <w:topLinePunct w:val="0"/>
        <w:autoSpaceDE/>
        <w:autoSpaceDN/>
        <w:bidi w:val="0"/>
        <w:adjustRightInd/>
        <w:snapToGrid/>
        <w:spacing w:after="313" w:afterLines="100" w:line="760" w:lineRule="exact"/>
        <w:ind w:firstLine="0" w:firstLineChars="0"/>
        <w:jc w:val="center"/>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第八章  附则</w:t>
      </w:r>
    </w:p>
    <w:p w14:paraId="18546B9D">
      <w:pPr>
        <w:keepNext w:val="0"/>
        <w:keepLines w:val="0"/>
        <w:pageBreakBefore w:val="0"/>
        <w:widowControl w:val="0"/>
        <w:kinsoku/>
        <w:wordWrap/>
        <w:overflowPunct/>
        <w:topLinePunct w:val="0"/>
        <w:autoSpaceDE/>
        <w:autoSpaceDN w:val="0"/>
        <w:bidi w:val="0"/>
        <w:adjustRightInd w:val="0"/>
        <w:snapToGrid w:val="0"/>
        <w:spacing w:after="157" w:afterLines="50" w:line="560" w:lineRule="exact"/>
        <w:ind w:firstLine="643" w:firstLineChars="200"/>
        <w:jc w:val="both"/>
        <w:textAlignment w:val="auto"/>
        <w:rPr>
          <w:color w:val="000000" w:themeColor="text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五十四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val="en-US" w:eastAsia="zh-CN"/>
          <w14:textFill>
            <w14:solidFill>
              <w14:schemeClr w14:val="tx1"/>
            </w14:solidFill>
          </w14:textFill>
        </w:rPr>
        <w:t>条例</w:t>
      </w:r>
      <w:r>
        <w:rPr>
          <w:rFonts w:hint="eastAsia" w:ascii="仿宋" w:hAnsi="仿宋" w:eastAsia="仿宋" w:cs="仿宋"/>
          <w:color w:val="000000" w:themeColor="text1"/>
          <w:sz w:val="32"/>
          <w:szCs w:val="32"/>
          <w14:textFill>
            <w14:solidFill>
              <w14:schemeClr w14:val="tx1"/>
            </w14:solidFill>
          </w14:textFill>
        </w:rPr>
        <w:t>自</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日起施</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行。《河南省实施〈中华人民共和国红十字会法〉办法》同时废止。</w:t>
      </w:r>
    </w:p>
    <w:sectPr>
      <w:footerReference r:id="rId3" w:type="default"/>
      <w:footnotePr>
        <w:numFmt w:val="decimalEnclosedCircleChinese"/>
      </w:footnote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4BC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AE2D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BAE2D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B37D6"/>
    <w:rsid w:val="00150EAD"/>
    <w:rsid w:val="01B8645F"/>
    <w:rsid w:val="02385327"/>
    <w:rsid w:val="02F254D6"/>
    <w:rsid w:val="03EF1A15"/>
    <w:rsid w:val="04424DAC"/>
    <w:rsid w:val="04671A81"/>
    <w:rsid w:val="05483AD3"/>
    <w:rsid w:val="0717375D"/>
    <w:rsid w:val="072440CC"/>
    <w:rsid w:val="075172DE"/>
    <w:rsid w:val="08EC29C7"/>
    <w:rsid w:val="0B941820"/>
    <w:rsid w:val="0C662A91"/>
    <w:rsid w:val="0C692CAD"/>
    <w:rsid w:val="0CA23AC9"/>
    <w:rsid w:val="0E0D58BA"/>
    <w:rsid w:val="0E31014F"/>
    <w:rsid w:val="0E6574A4"/>
    <w:rsid w:val="0EDD34DE"/>
    <w:rsid w:val="102D464A"/>
    <w:rsid w:val="10354C54"/>
    <w:rsid w:val="127001C5"/>
    <w:rsid w:val="12B03DF5"/>
    <w:rsid w:val="13AA1264"/>
    <w:rsid w:val="13E0137B"/>
    <w:rsid w:val="14333BA0"/>
    <w:rsid w:val="14832432"/>
    <w:rsid w:val="15570834"/>
    <w:rsid w:val="15806971"/>
    <w:rsid w:val="15B70AD3"/>
    <w:rsid w:val="17B205E7"/>
    <w:rsid w:val="191C10A7"/>
    <w:rsid w:val="196D22C9"/>
    <w:rsid w:val="1A506923"/>
    <w:rsid w:val="1BB158AD"/>
    <w:rsid w:val="1BD22687"/>
    <w:rsid w:val="1C2F10F1"/>
    <w:rsid w:val="1CC161ED"/>
    <w:rsid w:val="1CD44DC4"/>
    <w:rsid w:val="1E0A7720"/>
    <w:rsid w:val="1E5135A1"/>
    <w:rsid w:val="203942EC"/>
    <w:rsid w:val="2070261F"/>
    <w:rsid w:val="20E24984"/>
    <w:rsid w:val="21E40288"/>
    <w:rsid w:val="21E5472C"/>
    <w:rsid w:val="232F19D7"/>
    <w:rsid w:val="265C2AE3"/>
    <w:rsid w:val="26BE379D"/>
    <w:rsid w:val="274E68CF"/>
    <w:rsid w:val="275A34C6"/>
    <w:rsid w:val="277F3854"/>
    <w:rsid w:val="27AA5AD0"/>
    <w:rsid w:val="28D6413B"/>
    <w:rsid w:val="2AE25969"/>
    <w:rsid w:val="2B2160A9"/>
    <w:rsid w:val="2B39577A"/>
    <w:rsid w:val="2B710DDE"/>
    <w:rsid w:val="2B8265C4"/>
    <w:rsid w:val="2BD56F62"/>
    <w:rsid w:val="2C7C7A3B"/>
    <w:rsid w:val="2CB14C71"/>
    <w:rsid w:val="2CCA3660"/>
    <w:rsid w:val="2DE06617"/>
    <w:rsid w:val="2F950E14"/>
    <w:rsid w:val="2FFE491D"/>
    <w:rsid w:val="305E45E0"/>
    <w:rsid w:val="31D67BED"/>
    <w:rsid w:val="325B78BF"/>
    <w:rsid w:val="35076310"/>
    <w:rsid w:val="358A6CFE"/>
    <w:rsid w:val="37647A49"/>
    <w:rsid w:val="38BE762D"/>
    <w:rsid w:val="38D26C34"/>
    <w:rsid w:val="3A032C6C"/>
    <w:rsid w:val="3A43603C"/>
    <w:rsid w:val="3A490421"/>
    <w:rsid w:val="3B776315"/>
    <w:rsid w:val="3D46160B"/>
    <w:rsid w:val="3DF65D2A"/>
    <w:rsid w:val="3E622809"/>
    <w:rsid w:val="3E727568"/>
    <w:rsid w:val="3EB47508"/>
    <w:rsid w:val="3F762A0F"/>
    <w:rsid w:val="40694322"/>
    <w:rsid w:val="41594397"/>
    <w:rsid w:val="423C2277"/>
    <w:rsid w:val="436D5ED7"/>
    <w:rsid w:val="43D877F5"/>
    <w:rsid w:val="45B61DB8"/>
    <w:rsid w:val="45BC6CA2"/>
    <w:rsid w:val="46113A55"/>
    <w:rsid w:val="472D60AA"/>
    <w:rsid w:val="475C3E2C"/>
    <w:rsid w:val="477140C4"/>
    <w:rsid w:val="48141018"/>
    <w:rsid w:val="489857A5"/>
    <w:rsid w:val="4C1E6E45"/>
    <w:rsid w:val="4C213E0D"/>
    <w:rsid w:val="4C2246A4"/>
    <w:rsid w:val="4CC4300C"/>
    <w:rsid w:val="4D21431B"/>
    <w:rsid w:val="4E231FB4"/>
    <w:rsid w:val="4EC015B1"/>
    <w:rsid w:val="4ED201AD"/>
    <w:rsid w:val="519E7677"/>
    <w:rsid w:val="51A46F68"/>
    <w:rsid w:val="52846D9A"/>
    <w:rsid w:val="54F16968"/>
    <w:rsid w:val="5588094F"/>
    <w:rsid w:val="55C0633B"/>
    <w:rsid w:val="56540067"/>
    <w:rsid w:val="56A430CC"/>
    <w:rsid w:val="580F7106"/>
    <w:rsid w:val="584023B5"/>
    <w:rsid w:val="58BF28DA"/>
    <w:rsid w:val="5A504131"/>
    <w:rsid w:val="5CA93858"/>
    <w:rsid w:val="5CE96177"/>
    <w:rsid w:val="5CEE6AF7"/>
    <w:rsid w:val="603B37D6"/>
    <w:rsid w:val="60F73CBD"/>
    <w:rsid w:val="620D6DAC"/>
    <w:rsid w:val="62A95422"/>
    <w:rsid w:val="62B72874"/>
    <w:rsid w:val="63035AB9"/>
    <w:rsid w:val="637C5F97"/>
    <w:rsid w:val="643423CE"/>
    <w:rsid w:val="64805613"/>
    <w:rsid w:val="64A05CB5"/>
    <w:rsid w:val="64E35BA2"/>
    <w:rsid w:val="659B022A"/>
    <w:rsid w:val="66ED0F5A"/>
    <w:rsid w:val="68380355"/>
    <w:rsid w:val="69851B4E"/>
    <w:rsid w:val="69AA4EE0"/>
    <w:rsid w:val="6D01750D"/>
    <w:rsid w:val="6D7823DF"/>
    <w:rsid w:val="6EFC38B7"/>
    <w:rsid w:val="6EFF612B"/>
    <w:rsid w:val="6F3FFB82"/>
    <w:rsid w:val="6F7915DC"/>
    <w:rsid w:val="705838E8"/>
    <w:rsid w:val="70622071"/>
    <w:rsid w:val="70A703CB"/>
    <w:rsid w:val="71241A1C"/>
    <w:rsid w:val="72532D35"/>
    <w:rsid w:val="72BF0512"/>
    <w:rsid w:val="72C07522"/>
    <w:rsid w:val="73154F5B"/>
    <w:rsid w:val="73601B58"/>
    <w:rsid w:val="73A60A57"/>
    <w:rsid w:val="745F57C1"/>
    <w:rsid w:val="75295853"/>
    <w:rsid w:val="769907B6"/>
    <w:rsid w:val="777D59E2"/>
    <w:rsid w:val="77B51620"/>
    <w:rsid w:val="7883527A"/>
    <w:rsid w:val="79BC312B"/>
    <w:rsid w:val="7A0917AF"/>
    <w:rsid w:val="7C3074C7"/>
    <w:rsid w:val="7CA94684"/>
    <w:rsid w:val="7D170E3B"/>
    <w:rsid w:val="7D4C20DE"/>
    <w:rsid w:val="7D9D293A"/>
    <w:rsid w:val="7E47B2B3"/>
    <w:rsid w:val="CFC12B0E"/>
    <w:rsid w:val="DBFF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otnote reference"/>
    <w:basedOn w:val="11"/>
    <w:qFormat/>
    <w:uiPriority w:val="0"/>
    <w:rPr>
      <w:vertAlign w:val="superscript"/>
    </w:rPr>
  </w:style>
  <w:style w:type="character" w:customStyle="1" w:styleId="14">
    <w:name w:val="公文一黑 Char"/>
    <w:link w:val="15"/>
    <w:qFormat/>
    <w:uiPriority w:val="0"/>
    <w:rPr>
      <w:rFonts w:ascii="黑体" w:hAnsi="黑体" w:eastAsia="黑体" w:cs="Calibri"/>
      <w:kern w:val="2"/>
      <w:sz w:val="32"/>
      <w:lang w:val="en-US" w:eastAsia="zh-CN" w:bidi="ar-SA"/>
    </w:rPr>
  </w:style>
  <w:style w:type="paragraph" w:customStyle="1" w:styleId="15">
    <w:name w:val="公文一黑"/>
    <w:link w:val="14"/>
    <w:qFormat/>
    <w:uiPriority w:val="0"/>
    <w:pPr>
      <w:ind w:firstLine="862" w:firstLineChars="200"/>
      <w:jc w:val="both"/>
    </w:pPr>
    <w:rPr>
      <w:rFonts w:ascii="黑体" w:hAnsi="黑体" w:eastAsia="黑体" w:cs="Calibri"/>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cb6f90f6-bf48-4e99-8a04-2465751dc2bc</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104CB7FE</paraID>
      <start xmlns="http://schemas.wps.cn/vas-ai-hub/contract-review">112</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f229060e-dc3f-425f-bd6b-968e5cacbe50</errorID>
      <errorWord xmlns="http://schemas.wps.cn/vas-ai-hub/contract-review">台湾地区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中国台湾地区</item>
      </candidateList>
      <explain xmlns="http://schemas.wps.cn/vas-ai-hub/contract-review"/>
      <paraID xmlns="http://schemas.wps.cn/vas-ai-hub/contract-review">312AA85C</paraID>
      <start xmlns="http://schemas.wps.cn/vas-ai-hub/contract-review">71</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fe8ed406-a825-4595-8d79-1ef9d384ffdd</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6C8ED90D</paraID>
      <start xmlns="http://schemas.wps.cn/vas-ai-hub/contract-review">16</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69852e9d-bbcc-45aa-8254-b82aa4b40154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654169A4</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96aea92f-073e-4428-ae23-253562192b80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263E5705</paraID>
      <start xmlns="http://schemas.wps.cn/vas-ai-hub/contract-review">57</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f4537fbb-6c63-4721-b41b-3e7678ab2cd9</errorID>
      <errorWord xmlns="http://schemas.wps.cn/vas-ai-hub/contract-review">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字会</item>
      </candidateList>
      <explain xmlns="http://schemas.wps.cn/vas-ai-hub/contract-review"/>
      <paraID xmlns="http://schemas.wps.cn/vas-ai-hub/contract-review">7708BB70</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2b6dee0a-6e00-4a56-a168-1193aac1e99a</errorID>
      <errorWord xmlns="http://schemas.wps.cn/vas-ai-hub/contract-review">行业中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行业</item>
      </candidateList>
      <explain xmlns="http://schemas.wps.cn/vas-ai-hub/contract-review"/>
      <paraID xmlns="http://schemas.wps.cn/vas-ai-hub/contract-review">268195DB</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325a65d4-88d1-4a49-ab7e-7ca75d11f5de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1A65CEE1</paraID>
      <start xmlns="http://schemas.wps.cn/vas-ai-hub/contract-review">21</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5f79a3eb-6e15-452b-9a50-b2d908d78488</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740608D5</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4071de22-5356-4f54-be5a-6983a6bda974</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740608D5</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0c7d8678-ed0b-4517-bc0c-c477c0a98223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4E990DC0</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4e2cd8ce-71c9-415d-a0ef-9ee41d781f7e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1CEF6707</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3b51e-5c8a-4c80-b4e5-f018c793664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7706</Words>
  <Characters>7706</Characters>
  <Lines>0</Lines>
  <Paragraphs>0</Paragraphs>
  <TotalTime>7</TotalTime>
  <ScaleCrop>false</ScaleCrop>
  <LinksUpToDate>false</LinksUpToDate>
  <CharactersWithSpaces>7850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2026-04-11T11:42:00Z</dcterms:created>
  <dc:creator>魏怡晨</dc:creator>
  <cp:lastModifiedBy>huawei</cp:lastModifiedBy>
  <dcterms:modified xsi:type="dcterms:W3CDTF">2026-06-08T15:17:39Z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6224C66779324BB1A77BD63869685CFF_13</vt:lpwstr>
  </property>
  <property fmtid="{D5CDD505-2E9C-101B-9397-08002B2CF9AE}" pid="4" name="KSOTemplateDocerSaveRecord">
    <vt:lpwstr>eyJoZGlkIjoiNzIyNDcyMzc4YTAyMjcyZTU3NGJkNjc4MWVmMDM5MTciLCJ1c2VySWQiOiIxMDM3MDk1Mzc4In0=</vt:lpwstr>
  </property>
</Properties>
</file>