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小小村史馆，浓浓爱国情</w:t>
      </w:r>
    </w:p>
    <w:p>
      <w:pPr>
        <w:ind w:firstLine="2570" w:firstLineChars="800"/>
        <w:jc w:val="both"/>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——万冢镇人大代表参观红色教育基地</w:t>
      </w:r>
    </w:p>
    <w:p>
      <w:pPr>
        <w:ind w:firstLine="640" w:firstLineChars="200"/>
        <w:jc w:val="both"/>
        <w:rPr>
          <w:rFonts w:hint="eastAsia" w:ascii="仿宋" w:hAnsi="仿宋" w:eastAsia="仿宋" w:cs="仿宋"/>
          <w:i w:val="0"/>
          <w:iCs w:val="0"/>
          <w:caps w:val="0"/>
          <w:color w:val="333333"/>
          <w:spacing w:val="8"/>
          <w:sz w:val="32"/>
          <w:szCs w:val="32"/>
          <w:shd w:val="clear" w:fill="FFFFFF"/>
          <w:lang w:eastAsia="zh-CN"/>
        </w:rPr>
      </w:pPr>
      <w:r>
        <w:rPr>
          <w:rFonts w:hint="eastAsia" w:ascii="仿宋_GB2312" w:hAnsi="仿宋_GB2312" w:eastAsia="仿宋_GB2312" w:cs="仿宋_GB2312"/>
          <w:sz w:val="32"/>
          <w:szCs w:val="32"/>
          <w:lang w:val="en-US" w:eastAsia="zh-CN"/>
        </w:rPr>
        <w:t>连日来，万冢镇各级人大代表及各党员干部陆续到郭寺村村史馆开展系列参观学习活动，多种形式</w:t>
      </w:r>
      <w:r>
        <w:rPr>
          <w:rFonts w:hint="eastAsia" w:ascii="仿宋" w:hAnsi="仿宋" w:eastAsia="仿宋" w:cs="仿宋"/>
          <w:i w:val="0"/>
          <w:iCs w:val="0"/>
          <w:caps w:val="0"/>
          <w:color w:val="333333"/>
          <w:spacing w:val="8"/>
          <w:sz w:val="32"/>
          <w:szCs w:val="32"/>
          <w:shd w:val="clear" w:fill="FFFFFF"/>
        </w:rPr>
        <w:t>引领</w:t>
      </w:r>
      <w:r>
        <w:rPr>
          <w:rFonts w:hint="eastAsia" w:ascii="仿宋" w:hAnsi="仿宋" w:eastAsia="仿宋" w:cs="仿宋"/>
          <w:i w:val="0"/>
          <w:iCs w:val="0"/>
          <w:caps w:val="0"/>
          <w:color w:val="333333"/>
          <w:spacing w:val="8"/>
          <w:sz w:val="32"/>
          <w:szCs w:val="32"/>
          <w:shd w:val="clear" w:fill="FFFFFF"/>
          <w:lang w:eastAsia="zh-CN"/>
        </w:rPr>
        <w:t>各人大代表</w:t>
      </w:r>
      <w:r>
        <w:rPr>
          <w:rFonts w:hint="eastAsia" w:ascii="仿宋" w:hAnsi="仿宋" w:eastAsia="仿宋" w:cs="仿宋"/>
          <w:i w:val="0"/>
          <w:iCs w:val="0"/>
          <w:caps w:val="0"/>
          <w:color w:val="333333"/>
          <w:spacing w:val="8"/>
          <w:sz w:val="32"/>
          <w:szCs w:val="32"/>
          <w:shd w:val="clear" w:fill="FFFFFF"/>
        </w:rPr>
        <w:t>厚植爱党、爱国、爱社会主义的情感</w:t>
      </w:r>
      <w:r>
        <w:rPr>
          <w:rFonts w:hint="eastAsia" w:ascii="仿宋" w:hAnsi="仿宋" w:eastAsia="仿宋" w:cs="仿宋"/>
          <w:i w:val="0"/>
          <w:iCs w:val="0"/>
          <w:caps w:val="0"/>
          <w:color w:val="333333"/>
          <w:spacing w:val="8"/>
          <w:sz w:val="32"/>
          <w:szCs w:val="32"/>
          <w:shd w:val="clear" w:fill="FFFFFF"/>
          <w:lang w:eastAsia="zh-CN"/>
        </w:rPr>
        <w:t>，</w:t>
      </w:r>
      <w:r>
        <w:rPr>
          <w:rFonts w:hint="eastAsia" w:ascii="仿宋" w:hAnsi="仿宋" w:eastAsia="仿宋" w:cs="仿宋"/>
          <w:i w:val="0"/>
          <w:iCs w:val="0"/>
          <w:caps w:val="0"/>
          <w:color w:val="333333"/>
          <w:spacing w:val="8"/>
          <w:sz w:val="32"/>
          <w:szCs w:val="32"/>
          <w:shd w:val="clear" w:fill="FFFFFF"/>
        </w:rPr>
        <w:t>弘扬爱国主义精神</w:t>
      </w:r>
      <w:r>
        <w:rPr>
          <w:rFonts w:hint="eastAsia" w:ascii="仿宋" w:hAnsi="仿宋" w:eastAsia="仿宋" w:cs="仿宋"/>
          <w:i w:val="0"/>
          <w:iCs w:val="0"/>
          <w:caps w:val="0"/>
          <w:color w:val="333333"/>
          <w:spacing w:val="8"/>
          <w:sz w:val="32"/>
          <w:szCs w:val="32"/>
          <w:shd w:val="clear" w:fill="FFFFFF"/>
          <w:lang w:eastAsia="zh-CN"/>
        </w:rPr>
        <w:t>。</w:t>
      </w:r>
      <w:bookmarkStart w:id="0" w:name="_GoBack"/>
      <w:bookmarkEnd w:id="0"/>
    </w:p>
    <w:p>
      <w:pPr>
        <w:jc w:val="both"/>
        <w:rPr>
          <w:rFonts w:hint="eastAsia" w:ascii="仿宋" w:hAnsi="仿宋" w:eastAsia="仿宋" w:cs="仿宋"/>
          <w:i w:val="0"/>
          <w:iCs w:val="0"/>
          <w:caps w:val="0"/>
          <w:color w:val="333333"/>
          <w:spacing w:val="8"/>
          <w:sz w:val="32"/>
          <w:szCs w:val="32"/>
          <w:shd w:val="clear" w:fill="FFFFFF"/>
          <w:lang w:val="en-US" w:eastAsia="zh-CN"/>
        </w:rPr>
      </w:pPr>
      <w:r>
        <w:rPr>
          <w:rFonts w:hint="eastAsia" w:ascii="仿宋" w:hAnsi="仿宋" w:eastAsia="仿宋" w:cs="仿宋"/>
          <w:i w:val="0"/>
          <w:iCs w:val="0"/>
          <w:caps w:val="0"/>
          <w:color w:val="333333"/>
          <w:spacing w:val="8"/>
          <w:sz w:val="32"/>
          <w:szCs w:val="32"/>
          <w:shd w:val="clear" w:fill="FFFFFF"/>
          <w:lang w:val="en-US" w:eastAsia="zh-CN"/>
        </w:rPr>
        <w:drawing>
          <wp:inline distT="0" distB="0" distL="114300" distR="114300">
            <wp:extent cx="5266690" cy="3950335"/>
            <wp:effectExtent l="0" t="0" r="10160" b="12065"/>
            <wp:docPr id="7" name="图片 7" descr="d1a18b7de84c10320ff2ee9e364ab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1a18b7de84c10320ff2ee9e364ab4f"/>
                    <pic:cNvPicPr>
                      <a:picLocks noChangeAspect="1"/>
                    </pic:cNvPicPr>
                  </pic:nvPicPr>
                  <pic:blipFill>
                    <a:blip r:embed="rId4"/>
                    <a:stretch>
                      <a:fillRect/>
                    </a:stretch>
                  </pic:blipFill>
                  <pic:spPr>
                    <a:xfrm>
                      <a:off x="0" y="0"/>
                      <a:ext cx="5266690" cy="3950335"/>
                    </a:xfrm>
                    <a:prstGeom prst="rect">
                      <a:avLst/>
                    </a:prstGeom>
                  </pic:spPr>
                </pic:pic>
              </a:graphicData>
            </a:graphic>
          </wp:inline>
        </w:drawing>
      </w:r>
    </w:p>
    <w:p>
      <w:pPr>
        <w:ind w:firstLine="640" w:firstLineChars="200"/>
        <w:jc w:val="both"/>
        <w:rPr>
          <w:rFonts w:hint="eastAsia" w:ascii="仿宋" w:hAnsi="仿宋" w:eastAsia="仿宋" w:cs="仿宋"/>
          <w:sz w:val="32"/>
          <w:szCs w:val="32"/>
          <w:lang w:val="en-US" w:eastAsia="zh-CN"/>
        </w:rPr>
      </w:pPr>
      <w:r>
        <w:rPr>
          <w:rFonts w:hint="eastAsia" w:ascii="仿宋_GB2312" w:hAnsi="仿宋_GB2312" w:eastAsia="仿宋_GB2312" w:cs="仿宋_GB2312"/>
          <w:sz w:val="32"/>
          <w:szCs w:val="32"/>
          <w:lang w:val="en-US" w:eastAsia="zh-CN"/>
        </w:rPr>
        <w:t>我们即将迎来党的第100个生日，在这个具有特殊意义的时刻，平舆县万冢镇以建设村史馆的形式，献礼伟大的党和祖国。万冢镇郭寺村村史馆共有四个馆区。</w:t>
      </w:r>
      <w:r>
        <w:rPr>
          <w:rFonts w:hint="eastAsia" w:ascii="仿宋" w:hAnsi="仿宋" w:eastAsia="仿宋" w:cs="仿宋"/>
          <w:sz w:val="32"/>
          <w:szCs w:val="32"/>
          <w:lang w:val="en-US" w:eastAsia="zh-CN"/>
        </w:rPr>
        <w:t>分别是廉政文化厅、党史馆、村史馆及民俗馆。</w:t>
      </w:r>
    </w:p>
    <w:p>
      <w:pPr>
        <w:jc w:val="both"/>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inline distT="0" distB="0" distL="114300" distR="114300">
            <wp:extent cx="5272405" cy="3683000"/>
            <wp:effectExtent l="0" t="0" r="4445" b="12700"/>
            <wp:docPr id="4" name="图片 4" descr="8bb52b72a86a420e5f88bd09ccf65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bb52b72a86a420e5f88bd09ccf65d2"/>
                    <pic:cNvPicPr>
                      <a:picLocks noChangeAspect="1"/>
                    </pic:cNvPicPr>
                  </pic:nvPicPr>
                  <pic:blipFill>
                    <a:blip r:embed="rId5"/>
                    <a:stretch>
                      <a:fillRect/>
                    </a:stretch>
                  </pic:blipFill>
                  <pic:spPr>
                    <a:xfrm>
                      <a:off x="0" y="0"/>
                      <a:ext cx="5272405" cy="3683000"/>
                    </a:xfrm>
                    <a:prstGeom prst="rect">
                      <a:avLst/>
                    </a:prstGeom>
                  </pic:spPr>
                </pic:pic>
              </a:graphicData>
            </a:graphic>
          </wp:inline>
        </w:drawing>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266690" cy="3693160"/>
            <wp:effectExtent l="0" t="0" r="10160" b="2540"/>
            <wp:docPr id="5" name="图片 5" descr="9755b34db1d1e197a4f1e078bd9ba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755b34db1d1e197a4f1e078bd9ba38"/>
                    <pic:cNvPicPr>
                      <a:picLocks noChangeAspect="1"/>
                    </pic:cNvPicPr>
                  </pic:nvPicPr>
                  <pic:blipFill>
                    <a:blip r:embed="rId6"/>
                    <a:srcRect t="6510"/>
                    <a:stretch>
                      <a:fillRect/>
                    </a:stretch>
                  </pic:blipFill>
                  <pic:spPr>
                    <a:xfrm>
                      <a:off x="0" y="0"/>
                      <a:ext cx="5266690" cy="3693160"/>
                    </a:xfrm>
                    <a:prstGeom prst="rect">
                      <a:avLst/>
                    </a:prstGeom>
                  </pic:spPr>
                </pic:pic>
              </a:graphicData>
            </a:graphic>
          </wp:inline>
        </w:drawing>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267960" cy="3314700"/>
            <wp:effectExtent l="0" t="0" r="8890" b="0"/>
            <wp:docPr id="8" name="图片 8" descr="775e4f5254ed553040a890aad4b7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75e4f5254ed553040a890aad4b7db7"/>
                    <pic:cNvPicPr>
                      <a:picLocks noChangeAspect="1"/>
                    </pic:cNvPicPr>
                  </pic:nvPicPr>
                  <pic:blipFill>
                    <a:blip r:embed="rId7"/>
                    <a:srcRect l="10577"/>
                    <a:stretch>
                      <a:fillRect/>
                    </a:stretch>
                  </pic:blipFill>
                  <pic:spPr>
                    <a:xfrm>
                      <a:off x="0" y="0"/>
                      <a:ext cx="5267960" cy="3314700"/>
                    </a:xfrm>
                    <a:prstGeom prst="rect">
                      <a:avLst/>
                    </a:prstGeom>
                  </pic:spPr>
                </pic:pic>
              </a:graphicData>
            </a:graphic>
          </wp:inline>
        </w:drawing>
      </w:r>
    </w:p>
    <w:p>
      <w:p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人大代表分批到村史馆参观学习，到廉政文化厅聆听万孟雅的廉政事迹；到党史馆重温入党誓词，感受从1921年中共一大到2017年中共十九大，我们党风雨兼程的辉煌历程；到村史馆学习郭寺村近年来工作取得的成就、感受“平舆的刘胡兰”魏金芝、组织抗日救国的谢雁翔、组建农民协会的唐兆轩等革命先辈的顽强拼搏精神；到民俗馆参观各种现代已经很少见的生产生活工具及老书籍等物品，听老一辈人讲他们那个年代的红色经典故事；到烈士魏金芝雕像前听16岁的小姑娘参加清匪反霸和土地革命运动的事迹，感受17岁英勇牺牲的革命气概。</w:t>
      </w:r>
    </w:p>
    <w:p>
      <w:pPr>
        <w:ind w:firstLine="640" w:firstLineChars="200"/>
        <w:jc w:val="both"/>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inline distT="0" distB="0" distL="114300" distR="114300">
            <wp:extent cx="5266690" cy="3950335"/>
            <wp:effectExtent l="0" t="0" r="10160" b="12065"/>
            <wp:docPr id="6" name="图片 6" descr="d95a1e10db9a5cafc3fca0dc41286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95a1e10db9a5cafc3fca0dc412861c"/>
                    <pic:cNvPicPr>
                      <a:picLocks noChangeAspect="1"/>
                    </pic:cNvPicPr>
                  </pic:nvPicPr>
                  <pic:blipFill>
                    <a:blip r:embed="rId8"/>
                    <a:stretch>
                      <a:fillRect/>
                    </a:stretch>
                  </pic:blipFill>
                  <pic:spPr>
                    <a:xfrm>
                      <a:off x="0" y="0"/>
                      <a:ext cx="5266690" cy="3950335"/>
                    </a:xfrm>
                    <a:prstGeom prst="rect">
                      <a:avLst/>
                    </a:prstGeom>
                  </pic:spPr>
                </pic:pic>
              </a:graphicData>
            </a:graphic>
          </wp:inline>
        </w:drawing>
      </w:r>
    </w:p>
    <w:p>
      <w:pPr>
        <w:ind w:firstLine="640" w:firstLineChars="200"/>
        <w:jc w:val="both"/>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inline distT="0" distB="0" distL="114300" distR="114300">
            <wp:extent cx="5232400" cy="3924300"/>
            <wp:effectExtent l="0" t="0" r="6350" b="0"/>
            <wp:docPr id="1" name="图片 1" descr="71edb3e765e8f42021d362a50e866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1edb3e765e8f42021d362a50e866b3"/>
                    <pic:cNvPicPr>
                      <a:picLocks noChangeAspect="1"/>
                    </pic:cNvPicPr>
                  </pic:nvPicPr>
                  <pic:blipFill>
                    <a:blip r:embed="rId9"/>
                    <a:stretch>
                      <a:fillRect/>
                    </a:stretch>
                  </pic:blipFill>
                  <pic:spPr>
                    <a:xfrm>
                      <a:off x="0" y="0"/>
                      <a:ext cx="5232400" cy="3924300"/>
                    </a:xfrm>
                    <a:prstGeom prst="rect">
                      <a:avLst/>
                    </a:prstGeom>
                  </pic:spPr>
                </pic:pic>
              </a:graphicData>
            </a:graphic>
          </wp:inline>
        </w:drawing>
      </w:r>
    </w:p>
    <w:p>
      <w:pPr>
        <w:ind w:firstLine="640" w:firstLineChars="200"/>
        <w:jc w:val="both"/>
        <w:rPr>
          <w:rFonts w:hint="eastAsia" w:ascii="仿宋_GB2312" w:hAnsi="仿宋_GB2312" w:eastAsia="仿宋_GB2312" w:cs="仿宋_GB2312"/>
          <w:sz w:val="32"/>
          <w:szCs w:val="32"/>
          <w:lang w:val="en-US" w:eastAsia="zh-CN"/>
        </w:rPr>
      </w:pPr>
      <w:r>
        <w:rPr>
          <w:rFonts w:hint="eastAsia" w:ascii="仿宋" w:hAnsi="仿宋" w:eastAsia="仿宋" w:cs="仿宋"/>
          <w:sz w:val="32"/>
          <w:szCs w:val="32"/>
          <w:lang w:val="en-US" w:eastAsia="zh-CN"/>
        </w:rPr>
        <w:t>郭寺村村史馆</w:t>
      </w:r>
      <w:r>
        <w:rPr>
          <w:rFonts w:hint="eastAsia" w:ascii="仿宋_GB2312" w:hAnsi="仿宋_GB2312" w:eastAsia="仿宋_GB2312" w:cs="仿宋_GB2312"/>
          <w:sz w:val="32"/>
          <w:szCs w:val="32"/>
          <w:lang w:val="en-US" w:eastAsia="zh-CN"/>
        </w:rPr>
        <w:t>作为万冢镇的红色教育基地，吸引大批党员干部、人大代表及群众参观。不仅是对红色基因红色精神的一种追忆、一种传承，更是在感受一种激情，汲取一种力量，激励我们发扬优良革命传统，始终不渝地跟党走，坚定不移地走中国特色社会主义之路。</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方正小标宋简体">
    <w:panose1 w:val="02000000000000000000"/>
    <w:charset w:val="86"/>
    <w:family w:val="auto"/>
    <w:pitch w:val="default"/>
    <w:sig w:usb0="00000001" w:usb1="08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F7A1C6C"/>
    <w:rsid w:val="4F7A1C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2021-05-01T01:44:00Z</dcterms:created>
  <dc:creator>戒骄戒躁</dc:creator>
  <cp:lastModifiedBy>戒骄戒躁</cp:lastModifiedBy>
  <dcterms:modified xsi:type="dcterms:W3CDTF">2021-05-01T01:52:37Z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AED8A24D31484E54978EB295352B4C16</vt:lpwstr>
  </property>
</Properties>
</file>