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75" w:afterAutospacing="0"/>
        <w:ind w:left="0" w:right="0" w:firstLine="0"/>
        <w:jc w:val="center"/>
        <w:rPr>
          <w:rFonts w:hint="default" w:ascii="微软雅黑" w:hAnsi="微软雅黑" w:eastAsia="微软雅黑" w:cs="微软雅黑"/>
          <w:b/>
          <w:bCs/>
          <w:color w:val="1171BB"/>
          <w:sz w:val="45"/>
          <w:szCs w:val="45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 w:val="0"/>
          <w:lang w:val="en-US" w:eastAsia="zh-CN"/>
        </w:rPr>
        <w:t>孙店镇认真收听收看项城市2021年巩固脱贫攻坚成果同乡村振兴有效衔接培训班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5月25日，项城市举办2021年巩固脱贫攻坚成果同乡村振兴有效衔接培训班。孙店镇积极组织全体镇村干部认真收听收看。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班由河南大学田丰韶教授主讲，田丰韶分别从新时代农业农村发展的机遇与挑战、乡村振兴的内涵、目标与部署详细介绍了乡村振兴战略的时代背景与基本内容，特别是结合相关政策文件与典型案例，分别从基层党建、产业发展、乡风文明、乡村治理、生态文明、巩固拓展脱贫攻坚成果同乡村振兴有效衔接等角度，讲述了如何推进乡村振兴的若干举措和路径选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培训，全镇广大党员干部进一步解放了思想，转变了观念，全面认识了实施乡村振兴战略的丰富内涵，加深了对中央、省、市实施乡村振兴战略政策的理解。大家一致认为，要牢牢把握农业农村经济发展迎来的重大战略机遇，坚持高点定位、深入谋划，多方联动，共同发力，破解瓶颈制约，推进全镇农业全面升级、农村全面进步、农民全面发展，巩固拓展脱贫攻坚成果，全面推进乡村振兴。</w:t>
      </w:r>
    </w:p>
    <w:p>
      <w:pPr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sz w:val="24"/>
          <w:szCs w:val="24"/>
          <w:shd w:val="clear" w:fill="FFFFFF"/>
          <w:lang w:val="en-US" w:eastAsia="zh-CN"/>
        </w:rPr>
      </w:pPr>
    </w:p>
    <w:p/>
    <w:sectPr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239F7"/>
    <w:rsid w:val="7232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2021-05-31T03:14:00Z</dcterms:created>
  <dc:creator>Administrator</dc:creator>
  <cp:lastModifiedBy>Administrator</cp:lastModifiedBy>
  <dcterms:modified xsi:type="dcterms:W3CDTF">2021-05-31T03:50:06Z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3AD5C84D18274A3E95D1CDB48F058146</vt:lpwstr>
  </property>
</Properties>
</file>