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lang w:eastAsia="zh-CN"/>
        </w:rPr>
        <w:t>项城市</w:t>
      </w:r>
      <w:r>
        <w:rPr>
          <w:rFonts w:hint="eastAsia" w:ascii="仿宋" w:hAnsi="仿宋" w:eastAsia="仿宋" w:cs="仿宋"/>
          <w:b/>
          <w:bCs/>
          <w:sz w:val="32"/>
          <w:szCs w:val="40"/>
        </w:rPr>
        <w:t>孙店镇传达全省防止因灾返贫致贫巩固脱贫攻坚</w:t>
      </w:r>
    </w:p>
    <w:p>
      <w:pPr>
        <w:jc w:val="center"/>
        <w:rPr>
          <w:rFonts w:hint="eastAsia" w:ascii="仿宋" w:hAnsi="仿宋" w:eastAsia="仿宋" w:cs="仿宋"/>
          <w:b/>
          <w:bCs/>
          <w:sz w:val="32"/>
          <w:szCs w:val="40"/>
        </w:rPr>
      </w:pPr>
      <w:bookmarkStart w:id="0" w:name="_GoBack"/>
      <w:bookmarkEnd w:id="0"/>
      <w:r>
        <w:rPr>
          <w:rFonts w:hint="eastAsia" w:ascii="仿宋" w:hAnsi="仿宋" w:eastAsia="仿宋" w:cs="仿宋"/>
          <w:b/>
          <w:bCs/>
          <w:sz w:val="32"/>
          <w:szCs w:val="40"/>
        </w:rPr>
        <w:t>成果第二次推进会议精神</w:t>
      </w:r>
    </w:p>
    <w:p>
      <w:pPr>
        <w:bidi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9月23号，孙店镇召开全体干部大会，传达全省防止因灾返贫致贫巩固脱贫攻坚成果第二次推进会议精神。会议由镇长葛志杰主持。</w:t>
      </w:r>
    </w:p>
    <w:p>
      <w:pPr>
        <w:bidi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66690" cy="3950335"/>
            <wp:effectExtent l="0" t="0" r="10160" b="12065"/>
            <wp:docPr id="1" name="图片 1" descr="a33943057252aa4adc8b5f319c6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3943057252aa4adc8b5f319c62527"/>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bidi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会议首先传达全省防止因灾返贫致贫巩固脱贫攻坚成果第二次推进会议内容，要求各工作人员要认真学习领会，并落实到工作具体事项中。</w:t>
      </w:r>
    </w:p>
    <w:p>
      <w:pPr>
        <w:bidi w:val="0"/>
        <w:ind w:firstLine="640" w:firstLineChars="200"/>
        <w:jc w:val="left"/>
        <w:rPr>
          <w:rFonts w:hint="eastAsia" w:ascii="仿宋" w:hAnsi="仿宋" w:eastAsia="仿宋" w:cs="仿宋"/>
          <w:kern w:val="2"/>
          <w:sz w:val="32"/>
          <w:szCs w:val="32"/>
          <w:lang w:val="en-US" w:eastAsia="zh-CN" w:bidi="ar-SA"/>
        </w:rPr>
      </w:pPr>
    </w:p>
    <w:p>
      <w:pPr>
        <w:bidi w:val="0"/>
        <w:ind w:firstLine="640" w:firstLineChars="200"/>
        <w:jc w:val="left"/>
        <w:rPr>
          <w:rFonts w:hint="eastAsia" w:ascii="仿宋" w:hAnsi="仿宋" w:eastAsia="仿宋" w:cs="仿宋"/>
          <w:kern w:val="2"/>
          <w:sz w:val="32"/>
          <w:szCs w:val="32"/>
          <w:lang w:val="en-US" w:eastAsia="zh-CN" w:bidi="ar-SA"/>
        </w:rPr>
      </w:pPr>
    </w:p>
    <w:p>
      <w:pPr>
        <w:bidi w:val="0"/>
        <w:ind w:firstLine="640" w:firstLineChars="200"/>
        <w:jc w:val="left"/>
        <w:rPr>
          <w:rFonts w:hint="eastAsia" w:ascii="仿宋" w:hAnsi="仿宋" w:eastAsia="仿宋" w:cs="仿宋"/>
          <w:kern w:val="2"/>
          <w:sz w:val="32"/>
          <w:szCs w:val="32"/>
          <w:lang w:val="en-US" w:eastAsia="zh-CN" w:bidi="ar-SA"/>
        </w:rPr>
      </w:pPr>
    </w:p>
    <w:p>
      <w:pPr>
        <w:bidi w:val="0"/>
        <w:ind w:firstLine="640" w:firstLineChars="200"/>
        <w:jc w:val="left"/>
        <w:rPr>
          <w:rFonts w:hint="eastAsia" w:ascii="仿宋" w:hAnsi="仿宋" w:eastAsia="仿宋" w:cs="仿宋"/>
          <w:kern w:val="2"/>
          <w:sz w:val="32"/>
          <w:szCs w:val="32"/>
          <w:lang w:val="en-US" w:eastAsia="zh-CN" w:bidi="ar-SA"/>
        </w:rPr>
      </w:pPr>
    </w:p>
    <w:p>
      <w:pPr>
        <w:bidi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66690" cy="3950335"/>
            <wp:effectExtent l="0" t="0" r="10160" b="12065"/>
            <wp:docPr id="2" name="图片 2" descr="f6f34a5a44cdfb43f1aa3810b109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f34a5a44cdfb43f1aa3810b1098be"/>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bidi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会议对小额信贷、短平快项目、公益性岗位等工作进行了具体部署，镇长葛志杰做最后总结，要求：一要提高思想站位，各工作人员要时刻保持高昂的状态，摒除懈怠思想，切实扛起责任意识；二要精准帮扶，一人一户一对策，各负责人要摸清底细，制定有效可行的帮扶措施；三要各项工作持续同步推进，做到“十指弹钢琴”，确保各项措施落实落细。</w:t>
      </w:r>
    </w:p>
    <w:p>
      <w:pPr>
        <w:bidi w:val="0"/>
        <w:ind w:firstLine="640" w:firstLineChars="200"/>
        <w:jc w:val="righ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（孙店党政办）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12260"/>
    <w:rsid w:val="319734F4"/>
    <w:rsid w:val="55610583"/>
    <w:rsid w:val="672D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2021-09-23T01:36:00Z</dcterms:created>
  <dc:creator>Administrator</dc:creator>
  <cp:lastModifiedBy>A.OG </cp:lastModifiedBy>
  <dcterms:modified xsi:type="dcterms:W3CDTF">2021-09-23T08:14:29Z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16DC9C528E594860A04A62B8AB6A56F7</vt:lpwstr>
  </property>
</Properties>
</file>