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FE" w:rsidRDefault="006D15FE" w:rsidP="006D15FE">
      <w:pPr>
        <w:spacing w:line="220" w:lineRule="atLeast"/>
        <w:jc w:val="center"/>
        <w:rPr>
          <w:rFonts w:ascii="黑体" w:eastAsia="黑体" w:hAnsi="黑体" w:hint="eastAsia"/>
          <w:sz w:val="44"/>
          <w:szCs w:val="44"/>
        </w:rPr>
      </w:pPr>
    </w:p>
    <w:p w:rsidR="004358AB" w:rsidRPr="006D15FE" w:rsidRDefault="006D15FE" w:rsidP="006D15FE">
      <w:pPr>
        <w:spacing w:line="220" w:lineRule="atLeast"/>
        <w:jc w:val="center"/>
        <w:rPr>
          <w:rFonts w:ascii="黑体" w:eastAsia="黑体" w:hAnsi="黑体" w:hint="eastAsia"/>
          <w:sz w:val="44"/>
          <w:szCs w:val="44"/>
        </w:rPr>
      </w:pPr>
      <w:r w:rsidRPr="006D15FE">
        <w:rPr>
          <w:rFonts w:ascii="黑体" w:eastAsia="黑体" w:hAnsi="黑体" w:hint="eastAsia"/>
          <w:sz w:val="44"/>
          <w:szCs w:val="44"/>
        </w:rPr>
        <w:t>草庙集乡人大开展组织人大代表积极参与人居环境治理工作</w:t>
      </w:r>
    </w:p>
    <w:p w:rsidR="006D15FE" w:rsidRDefault="006D15FE" w:rsidP="006D15FE">
      <w:pPr>
        <w:spacing w:line="220" w:lineRule="atLeast"/>
        <w:jc w:val="center"/>
        <w:rPr>
          <w:rFonts w:hint="eastAsia"/>
          <w:sz w:val="32"/>
          <w:szCs w:val="32"/>
        </w:rPr>
      </w:pPr>
    </w:p>
    <w:p w:rsidR="006D15FE" w:rsidRDefault="006D15FE" w:rsidP="006D15FE">
      <w:pPr>
        <w:spacing w:line="220" w:lineRule="atLeast"/>
        <w:ind w:firstLineChars="200" w:firstLine="640"/>
        <w:rPr>
          <w:rFonts w:hint="eastAsia"/>
          <w:sz w:val="32"/>
          <w:szCs w:val="32"/>
        </w:rPr>
      </w:pPr>
      <w:r>
        <w:rPr>
          <w:rFonts w:hint="eastAsia"/>
          <w:sz w:val="32"/>
          <w:szCs w:val="32"/>
        </w:rPr>
        <w:t>2011</w:t>
      </w:r>
      <w:r>
        <w:rPr>
          <w:rFonts w:hint="eastAsia"/>
          <w:sz w:val="32"/>
          <w:szCs w:val="32"/>
        </w:rPr>
        <w:t>年</w:t>
      </w:r>
      <w:r>
        <w:rPr>
          <w:rFonts w:hint="eastAsia"/>
          <w:sz w:val="32"/>
          <w:szCs w:val="32"/>
        </w:rPr>
        <w:t>12</w:t>
      </w:r>
      <w:r>
        <w:rPr>
          <w:rFonts w:hint="eastAsia"/>
          <w:sz w:val="32"/>
          <w:szCs w:val="32"/>
        </w:rPr>
        <w:t>月</w:t>
      </w:r>
      <w:r>
        <w:rPr>
          <w:rFonts w:hint="eastAsia"/>
          <w:sz w:val="32"/>
          <w:szCs w:val="32"/>
        </w:rPr>
        <w:t>6</w:t>
      </w:r>
      <w:r>
        <w:rPr>
          <w:rFonts w:hint="eastAsia"/>
          <w:sz w:val="32"/>
          <w:szCs w:val="32"/>
        </w:rPr>
        <w:t>日，经草庙集乡人大主席团第四次会议研究决定，在全乡范围内号召全体县乡人大代表积极投身人居环境的治理的大潮中去。</w:t>
      </w:r>
      <w:r>
        <w:rPr>
          <w:rFonts w:hint="eastAsia"/>
          <w:sz w:val="32"/>
          <w:szCs w:val="32"/>
        </w:rPr>
        <w:t xml:space="preserve"> </w:t>
      </w:r>
    </w:p>
    <w:p w:rsidR="006D15FE" w:rsidRDefault="006D15FE" w:rsidP="006D15FE">
      <w:pPr>
        <w:spacing w:line="220" w:lineRule="atLeast"/>
        <w:ind w:firstLineChars="200" w:firstLine="640"/>
        <w:rPr>
          <w:rFonts w:hint="eastAsia"/>
          <w:sz w:val="32"/>
          <w:szCs w:val="32"/>
        </w:rPr>
      </w:pPr>
      <w:r>
        <w:rPr>
          <w:rFonts w:hint="eastAsia"/>
          <w:sz w:val="32"/>
          <w:szCs w:val="32"/>
        </w:rPr>
        <w:t>根据乡级人大代表在基层的特点，本次活动的开展分片分村，一是抓好主干道：固商路、草方路沿线、去村部沿线为重点；二是辐射到各村民组、到户。在组织好保洁员上路清理的同时，全乡在家的</w:t>
      </w:r>
      <w:r>
        <w:rPr>
          <w:rFonts w:hint="eastAsia"/>
          <w:sz w:val="32"/>
          <w:szCs w:val="32"/>
        </w:rPr>
        <w:t>51</w:t>
      </w:r>
      <w:r>
        <w:rPr>
          <w:rFonts w:hint="eastAsia"/>
          <w:sz w:val="32"/>
          <w:szCs w:val="32"/>
        </w:rPr>
        <w:t>名人大代表分布在各个责任区，负责督导安排治理工作。</w:t>
      </w:r>
    </w:p>
    <w:p w:rsidR="006D15FE" w:rsidRDefault="006D15FE" w:rsidP="006D15FE">
      <w:pPr>
        <w:spacing w:line="220" w:lineRule="atLeast"/>
        <w:ind w:firstLineChars="200" w:firstLine="640"/>
        <w:rPr>
          <w:rFonts w:hint="eastAsia"/>
          <w:sz w:val="32"/>
          <w:szCs w:val="32"/>
        </w:rPr>
      </w:pPr>
      <w:r>
        <w:rPr>
          <w:rFonts w:hint="eastAsia"/>
          <w:sz w:val="32"/>
          <w:szCs w:val="32"/>
        </w:rPr>
        <w:t>这次治理工作的重点是“六乱六清”，对全乡进行无死角的集中整治，实现“四起来“的目标。本次活动每周开展一次评比，以一个月为周期，月底乡人大将开展督导视察，督促相关部门完美长效机制，建立健全农村人居环境常态化、长效化管护机制，确保有人管、有经费、有制度、可持续。</w:t>
      </w:r>
    </w:p>
    <w:p w:rsidR="006D15FE" w:rsidRDefault="006D15FE" w:rsidP="006D15FE">
      <w:pPr>
        <w:spacing w:line="220" w:lineRule="atLeast"/>
        <w:ind w:firstLineChars="200" w:firstLine="640"/>
        <w:rPr>
          <w:rFonts w:hint="eastAsia"/>
          <w:sz w:val="32"/>
          <w:szCs w:val="32"/>
        </w:rPr>
      </w:pPr>
    </w:p>
    <w:p w:rsidR="006D15FE" w:rsidRDefault="006D15FE" w:rsidP="006D15FE">
      <w:pPr>
        <w:spacing w:line="220" w:lineRule="atLeast"/>
        <w:ind w:firstLineChars="1150" w:firstLine="3680"/>
        <w:rPr>
          <w:rFonts w:hint="eastAsia"/>
          <w:sz w:val="32"/>
          <w:szCs w:val="32"/>
        </w:rPr>
      </w:pPr>
      <w:r>
        <w:rPr>
          <w:rFonts w:hint="eastAsia"/>
          <w:sz w:val="32"/>
          <w:szCs w:val="32"/>
        </w:rPr>
        <w:t>草庙集乡人大主席团</w:t>
      </w:r>
    </w:p>
    <w:p w:rsidR="006D15FE" w:rsidRPr="006D15FE" w:rsidRDefault="006D15FE" w:rsidP="006D15FE">
      <w:pPr>
        <w:spacing w:line="220" w:lineRule="atLeast"/>
        <w:ind w:firstLineChars="1200" w:firstLine="3840"/>
        <w:rPr>
          <w:sz w:val="32"/>
          <w:szCs w:val="32"/>
        </w:rPr>
      </w:pPr>
      <w:r>
        <w:rPr>
          <w:rFonts w:hint="eastAsia"/>
          <w:sz w:val="32"/>
          <w:szCs w:val="32"/>
        </w:rPr>
        <w:t>2021</w:t>
      </w:r>
      <w:r>
        <w:rPr>
          <w:rFonts w:hint="eastAsia"/>
          <w:sz w:val="32"/>
          <w:szCs w:val="32"/>
        </w:rPr>
        <w:t>年</w:t>
      </w:r>
      <w:r>
        <w:rPr>
          <w:rFonts w:hint="eastAsia"/>
          <w:sz w:val="32"/>
          <w:szCs w:val="32"/>
        </w:rPr>
        <w:t>12</w:t>
      </w:r>
      <w:r>
        <w:rPr>
          <w:rFonts w:hint="eastAsia"/>
          <w:sz w:val="32"/>
          <w:szCs w:val="32"/>
        </w:rPr>
        <w:t>月</w:t>
      </w:r>
      <w:r>
        <w:rPr>
          <w:rFonts w:hint="eastAsia"/>
          <w:sz w:val="32"/>
          <w:szCs w:val="32"/>
        </w:rPr>
        <w:t>7</w:t>
      </w:r>
      <w:r>
        <w:rPr>
          <w:rFonts w:hint="eastAsia"/>
          <w:sz w:val="32"/>
          <w:szCs w:val="32"/>
        </w:rPr>
        <w:t>日</w:t>
      </w:r>
    </w:p>
    <w:sectPr w:rsidR="006D15FE" w:rsidRPr="006D15F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D15FE"/>
    <w:rsid w:val="008300E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2021-12-08T03:21:00Z</dcterms:modified>
</cp:coreProperties>
</file>