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snapToGrid/>
        <w:spacing w:line="500" w:lineRule="exact"/>
        <w:jc w:val="center"/>
        <w:textAlignment w:val="auto"/>
        <w:rPr>
          <w:rFonts w:hint="eastAsia" w:ascii="宋体" w:hAnsi="宋体" w:cs="宋体"/>
          <w:b/>
          <w:bCs/>
          <w:sz w:val="44"/>
          <w:szCs w:val="44"/>
          <w:lang w:eastAsia="zh-CN"/>
        </w:rPr>
      </w:pPr>
    </w:p>
    <w:p>
      <w:pPr>
        <w:widowControl w:val="0"/>
        <w:wordWrap/>
        <w:adjustRightInd/>
        <w:snapToGrid/>
        <w:spacing w:line="500" w:lineRule="exact"/>
        <w:jc w:val="center"/>
        <w:textAlignment w:val="auto"/>
        <w:rPr>
          <w:rFonts w:hint="eastAsia" w:ascii="宋体" w:hAnsi="宋体" w:cs="宋体"/>
          <w:b/>
          <w:bCs/>
          <w:sz w:val="44"/>
          <w:szCs w:val="44"/>
          <w:lang w:eastAsia="zh-CN"/>
        </w:rPr>
      </w:pPr>
      <w:r>
        <w:rPr>
          <w:rFonts w:hint="eastAsia" w:ascii="宋体" w:hAnsi="宋体" w:cs="宋体"/>
          <w:b/>
          <w:bCs/>
          <w:sz w:val="44"/>
          <w:szCs w:val="44"/>
          <w:lang w:eastAsia="zh-CN"/>
        </w:rPr>
        <w:t>堂街镇</w:t>
      </w:r>
      <w:r>
        <w:rPr>
          <w:rFonts w:hint="eastAsia" w:ascii="宋体" w:hAnsi="宋体" w:eastAsia="宋体" w:cs="宋体"/>
          <w:b/>
          <w:bCs/>
          <w:sz w:val="44"/>
          <w:szCs w:val="44"/>
        </w:rPr>
        <w:t>人大代表</w:t>
      </w:r>
      <w:r>
        <w:rPr>
          <w:rFonts w:hint="eastAsia" w:ascii="宋体" w:hAnsi="宋体" w:cs="宋体"/>
          <w:b/>
          <w:bCs/>
          <w:sz w:val="44"/>
          <w:szCs w:val="44"/>
          <w:lang w:val="en-US" w:eastAsia="zh-CN"/>
        </w:rPr>
        <w:t>集中</w:t>
      </w:r>
      <w:r>
        <w:rPr>
          <w:rFonts w:hint="eastAsia" w:ascii="宋体" w:hAnsi="宋体" w:eastAsia="宋体" w:cs="宋体"/>
          <w:b/>
          <w:bCs/>
          <w:sz w:val="44"/>
          <w:szCs w:val="44"/>
        </w:rPr>
        <w:t>活动日</w:t>
      </w:r>
      <w:r>
        <w:rPr>
          <w:rFonts w:hint="eastAsia" w:ascii="宋体" w:hAnsi="宋体" w:cs="宋体"/>
          <w:b/>
          <w:bCs/>
          <w:sz w:val="44"/>
          <w:szCs w:val="44"/>
          <w:lang w:eastAsia="zh-CN"/>
        </w:rPr>
        <w:t>简报</w:t>
      </w:r>
    </w:p>
    <w:p>
      <w:pPr>
        <w:widowControl w:val="0"/>
        <w:wordWrap/>
        <w:adjustRightInd/>
        <w:snapToGrid/>
        <w:spacing w:line="500" w:lineRule="exact"/>
        <w:jc w:val="center"/>
        <w:textAlignment w:val="auto"/>
        <w:rPr>
          <w:rFonts w:hint="eastAsia" w:ascii="宋体" w:hAnsi="宋体" w:cs="宋体"/>
          <w:b/>
          <w:bCs/>
          <w:sz w:val="44"/>
          <w:szCs w:val="44"/>
          <w:lang w:eastAsia="zh-CN"/>
        </w:rPr>
      </w:pPr>
    </w:p>
    <w:p>
      <w:pPr>
        <w:widowControl w:val="0"/>
        <w:wordWrap/>
        <w:adjustRightInd/>
        <w:snapToGrid/>
        <w:spacing w:line="500" w:lineRule="exact"/>
        <w:jc w:val="center"/>
        <w:textAlignment w:val="auto"/>
        <w:rPr>
          <w:rFonts w:hint="eastAsia" w:ascii="宋体" w:hAnsi="宋体" w:cs="宋体"/>
          <w:b/>
          <w:bCs/>
          <w:sz w:val="44"/>
          <w:szCs w:val="44"/>
          <w:lang w:eastAsia="zh-CN"/>
        </w:rPr>
      </w:pPr>
    </w:p>
    <w:p>
      <w:pPr>
        <w:widowControl w:val="0"/>
        <w:wordWrap/>
        <w:adjustRightInd/>
        <w:snapToGrid/>
        <w:spacing w:line="500" w:lineRule="exact"/>
        <w:jc w:val="center"/>
        <w:textAlignment w:val="auto"/>
        <w:rPr>
          <w:rFonts w:hint="eastAsia" w:ascii="宋体" w:hAnsi="宋体" w:cs="宋体"/>
          <w:b/>
          <w:bCs/>
          <w:sz w:val="44"/>
          <w:szCs w:val="44"/>
          <w:lang w:eastAsia="zh-CN"/>
        </w:rPr>
      </w:pPr>
    </w:p>
    <w:p>
      <w:pPr>
        <w:widowControl w:val="0"/>
        <w:wordWrap/>
        <w:adjustRightInd/>
        <w:snapToGrid/>
        <w:spacing w:line="50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r>
        <w:rPr>
          <w:rFonts w:hint="eastAsia" w:ascii="仿宋" w:hAnsi="仿宋" w:eastAsia="仿宋" w:cs="仿宋"/>
          <w:sz w:val="32"/>
          <w:szCs w:val="32"/>
        </w:rPr>
        <w:t>月25日上午，</w:t>
      </w:r>
      <w:r>
        <w:rPr>
          <w:rFonts w:hint="eastAsia" w:ascii="仿宋" w:hAnsi="仿宋" w:eastAsia="仿宋" w:cs="仿宋"/>
          <w:sz w:val="32"/>
          <w:szCs w:val="32"/>
          <w:lang w:eastAsia="zh-CN"/>
        </w:rPr>
        <w:t>堂街镇人大主席团组织市、县人大代表</w:t>
      </w:r>
      <w:r>
        <w:rPr>
          <w:rFonts w:hint="eastAsia" w:ascii="仿宋" w:hAnsi="仿宋" w:eastAsia="仿宋" w:cs="仿宋"/>
          <w:sz w:val="32"/>
          <w:szCs w:val="32"/>
          <w:lang w:val="en-US" w:eastAsia="zh-CN"/>
        </w:rPr>
        <w:t>10余人开展集中视察活动，以提高代表责任意识，增强代表履职能力。</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视察活动开始前，人大代表集中学习了习近平总书记关于坚持和完善人民代表大会制度的重要思想，并展开热烈讨论，就目前镇党委、镇政府工作的工作重心分别发表了自己的看法和提出了宝贵的建议。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6134100" cy="4600575"/>
            <wp:effectExtent l="0" t="0" r="0" b="9525"/>
            <wp:docPr id="1" name="图片 5" descr="4919fd63512a193fe2e338bec01b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4919fd63512a193fe2e338bec01b8ab"/>
                    <pic:cNvPicPr>
                      <a:picLocks noChangeAspect="1"/>
                    </pic:cNvPicPr>
                  </pic:nvPicPr>
                  <pic:blipFill>
                    <a:blip r:embed="rId4"/>
                    <a:stretch>
                      <a:fillRect/>
                    </a:stretch>
                  </pic:blipFill>
                  <pic:spPr>
                    <a:xfrm>
                      <a:off x="0" y="0"/>
                      <a:ext cx="6134100" cy="4600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视察活动中，代表们首先来到的位于我镇寺后村的牧光互补项目建设工地调研项目施工进度及潜在的安全隐患。工地负责人向代表们介绍了项目的设计、规划、施工、运营及长远发展。代表们在实地查看了施工现场后，首先对于牧光互补这种新型的光电项目给予了充分的肯定，但同时对于施工现场存在的风险也一一提出并现场献言献策帮助企业排忧解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6176010" cy="4634230"/>
            <wp:effectExtent l="0" t="0" r="15240" b="13970"/>
            <wp:docPr id="3" name="图片 9" descr="9318d8cf4a3021cee1ff45b30eb9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9318d8cf4a3021cee1ff45b30eb9dd4"/>
                    <pic:cNvPicPr>
                      <a:picLocks noChangeAspect="1"/>
                    </pic:cNvPicPr>
                  </pic:nvPicPr>
                  <pic:blipFill>
                    <a:blip r:embed="rId5"/>
                    <a:stretch>
                      <a:fillRect/>
                    </a:stretch>
                  </pic:blipFill>
                  <pic:spPr>
                    <a:xfrm>
                      <a:off x="0" y="0"/>
                      <a:ext cx="6176010" cy="4634230"/>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972810" cy="4481195"/>
            <wp:effectExtent l="0" t="0" r="8890" b="14605"/>
            <wp:docPr id="2" name="图片 8" descr="c474572c3b266093e95cb37a70c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474572c3b266093e95cb37a70c7474"/>
                    <pic:cNvPicPr>
                      <a:picLocks noChangeAspect="1"/>
                    </pic:cNvPicPr>
                  </pic:nvPicPr>
                  <pic:blipFill>
                    <a:blip r:embed="rId6"/>
                    <a:stretch>
                      <a:fillRect/>
                    </a:stretch>
                  </pic:blipFill>
                  <pic:spPr>
                    <a:xfrm>
                      <a:off x="0" y="0"/>
                      <a:ext cx="5972810" cy="4481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代表们有来到到镇区内重点水域孔湾西村橡胶坝处视察防溺水工作开展情况，</w:t>
      </w:r>
      <w:r>
        <w:rPr>
          <w:rFonts w:hint="eastAsia" w:ascii="仿宋" w:hAnsi="仿宋" w:eastAsia="仿宋" w:cs="仿宋"/>
          <w:sz w:val="32"/>
          <w:szCs w:val="32"/>
          <w:lang w:eastAsia="zh-CN"/>
        </w:rPr>
        <w:t>察看</w:t>
      </w:r>
      <w:r>
        <w:rPr>
          <w:rFonts w:hint="eastAsia" w:ascii="仿宋" w:hAnsi="仿宋" w:eastAsia="仿宋" w:cs="仿宋"/>
          <w:sz w:val="32"/>
          <w:szCs w:val="32"/>
          <w:lang w:val="en-US" w:eastAsia="zh-CN"/>
        </w:rPr>
        <w:t>是否配备足量救生绳、救生圈、救生杆等应急救援物品以及</w:t>
      </w:r>
      <w:r>
        <w:rPr>
          <w:rFonts w:hint="eastAsia" w:ascii="仿宋" w:hAnsi="仿宋" w:eastAsia="仿宋" w:cs="仿宋"/>
          <w:sz w:val="32"/>
          <w:szCs w:val="32"/>
          <w:lang w:eastAsia="zh-CN"/>
        </w:rPr>
        <w:t>防溺水宣传标语、警示牌的安装张贴情况。代表们建议，做好防溺水工作，要加大宣传力度，采取发放宣传册、播放宣传广播等多种方式，把防溺水知识及其重要性宣传到位，增强青少年安全意识和自我保护意识；要加强日常巡查，及时补齐、更换警示牌，发现安全隐患及时汇报处理，防患于未然，保障群众生命安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720080" cy="4291965"/>
            <wp:effectExtent l="0" t="0" r="13970" b="13335"/>
            <wp:docPr id="4" name="图片 10" descr="d3c634ac96b21f51c50660748d28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d3c634ac96b21f51c50660748d28fed"/>
                    <pic:cNvPicPr>
                      <a:picLocks noChangeAspect="1"/>
                    </pic:cNvPicPr>
                  </pic:nvPicPr>
                  <pic:blipFill>
                    <a:blip r:embed="rId7"/>
                    <a:stretch>
                      <a:fillRect/>
                    </a:stretch>
                  </pic:blipFill>
                  <pic:spPr>
                    <a:xfrm>
                      <a:off x="0" y="0"/>
                      <a:ext cx="5720080" cy="4291965"/>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5706745" cy="4281805"/>
            <wp:effectExtent l="0" t="0" r="8255" b="4445"/>
            <wp:docPr id="5" name="图片 11" descr="9a934454dc6aacd8a061adaa7438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9a934454dc6aacd8a061adaa7438af1"/>
                    <pic:cNvPicPr>
                      <a:picLocks noChangeAspect="1"/>
                    </pic:cNvPicPr>
                  </pic:nvPicPr>
                  <pic:blipFill>
                    <a:blip r:embed="rId8"/>
                    <a:stretch>
                      <a:fillRect/>
                    </a:stretch>
                  </pic:blipFill>
                  <pic:spPr>
                    <a:xfrm>
                      <a:off x="0" y="0"/>
                      <a:ext cx="5706745" cy="4281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最后对辖区内餐饮店、沿街商铺进行督导检查，重点检查液化气罐是否过期、</w:t>
      </w:r>
      <w:r>
        <w:rPr>
          <w:rFonts w:hint="default" w:ascii="仿宋" w:hAnsi="仿宋" w:eastAsia="仿宋" w:cs="仿宋"/>
          <w:sz w:val="32"/>
          <w:szCs w:val="32"/>
          <w:lang w:val="en-US" w:eastAsia="zh-CN"/>
        </w:rPr>
        <w:t>是否更换金属软管、燃气泄漏报警安全保护装置是否安装使用以及店内的消防设施能否正常使用等情况进行检查，并一一做好记录，将相关工作落到实处。同时人大代表们还耐心细致向餐饮单位经营者讲解安全用气常识、燃气泄漏应急处理等安全知识，有效增强应急处突能力，筑牢燃气安全“防火墙”。</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6125845" cy="4596130"/>
            <wp:effectExtent l="0" t="0" r="8255" b="13970"/>
            <wp:docPr id="6" name="图片 12" descr="fd7db9c6b690307110ae0885aa3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fd7db9c6b690307110ae0885aa33172"/>
                    <pic:cNvPicPr>
                      <a:picLocks noChangeAspect="1"/>
                    </pic:cNvPicPr>
                  </pic:nvPicPr>
                  <pic:blipFill>
                    <a:blip r:embed="rId9"/>
                    <a:stretch>
                      <a:fillRect/>
                    </a:stretch>
                  </pic:blipFill>
                  <pic:spPr>
                    <a:xfrm>
                      <a:off x="0" y="0"/>
                      <a:ext cx="6125845" cy="45961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安全无小事，企业的生产安全，人民群众的生命安全，商家的财产安全，时时刻刻牵动着代表们的心。通过此次视察活动，再一次让大家绷紧了安全这根线，时刻抓牢不放松，为</w:t>
      </w:r>
      <w:bookmarkStart w:id="0" w:name="_GoBack"/>
      <w:bookmarkEnd w:id="0"/>
      <w:r>
        <w:rPr>
          <w:rFonts w:hint="eastAsia" w:ascii="仿宋" w:hAnsi="仿宋" w:eastAsia="仿宋" w:cs="仿宋"/>
          <w:sz w:val="32"/>
          <w:szCs w:val="32"/>
          <w:lang w:val="en-US" w:eastAsia="zh-CN"/>
        </w:rPr>
        <w:t>人民又增添了一份安全保障。</w:t>
      </w:r>
    </w:p>
    <w:sectPr>
      <w:pgSz w:w="11906" w:h="16838"/>
      <w:pgMar w:top="1281" w:right="1079" w:bottom="1477" w:left="11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jUxNzk1Njg1NTk4NzJiZWFmMTBmYWNhNmJkYWMifQ=="/>
  </w:docVars>
  <w:rsids>
    <w:rsidRoot w:val="00000000"/>
    <w:rsid w:val="229818E6"/>
    <w:rsid w:val="362D683D"/>
    <w:rsid w:val="718802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3">
    <w:name w:val="Default Paragraph Font"/>
    <w:qFormat/>
    <w:uiPriority w:val="0"/>
  </w:style>
  <w:style w:type="table" w:default="1" w:styleId="2">
    <w:name w:val="Normal Table"/>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654</Words>
  <Characters>656</Characters>
  <Paragraphs>7</Paragraphs>
  <TotalTime>5</TotalTime>
  <ScaleCrop>false</ScaleCrop>
  <LinksUpToDate>false</LinksUpToDate>
  <CharactersWithSpaces>656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2020-09-25T02:46:00Z</dcterms:created>
  <dc:creator>Administrator</dc:creator>
  <cp:lastModifiedBy>Administrator</cp:lastModifiedBy>
  <dcterms:modified xsi:type="dcterms:W3CDTF">2023-07-26T03:19:37Z</dcterms:modified>
  <dc:title>姚庄乡人大代表活动日活动简报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302F20499652424A8D85694B80A2ECB3_13</vt:lpwstr>
  </property>
</Properties>
</file>